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B7" w:rsidRDefault="009511C3">
      <w:pPr>
        <w:spacing w:line="600" w:lineRule="exact"/>
        <w:jc w:val="center"/>
        <w:rPr>
          <w:rFonts w:ascii="宋体"/>
          <w:b/>
          <w:bCs/>
          <w:sz w:val="44"/>
          <w:szCs w:val="44"/>
        </w:rPr>
      </w:pPr>
      <w:bookmarkStart w:id="0" w:name="_GoBack"/>
      <w:r>
        <w:rPr>
          <w:rFonts w:ascii="方正小标宋简体" w:eastAsia="方正小标宋简体" w:hAnsi="方正小标宋简体" w:cs="方正小标宋简体" w:hint="eastAsia"/>
          <w:sz w:val="44"/>
          <w:szCs w:val="44"/>
        </w:rPr>
        <w:t>沁源县</w:t>
      </w: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年“以电代煤”工程实施细则</w:t>
      </w:r>
    </w:p>
    <w:bookmarkEnd w:id="0"/>
    <w:p w:rsidR="00DE5DB7" w:rsidRDefault="00DE5DB7">
      <w:pPr>
        <w:spacing w:line="594" w:lineRule="exact"/>
        <w:rPr>
          <w:rFonts w:ascii="仿宋" w:eastAsia="仿宋" w:hAnsi="仿宋"/>
          <w:sz w:val="32"/>
          <w:szCs w:val="32"/>
        </w:rPr>
      </w:pPr>
    </w:p>
    <w:p w:rsidR="00DE5DB7" w:rsidRDefault="009511C3">
      <w:pPr>
        <w:spacing w:line="594"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为深入贯彻落实中央和省、市推进北方地区冬季清洁取暖的决策部署，根据沁源县人民政府《关于印发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沁源县</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年冬季清洁取暖实施方案</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的通知》（沁政发〔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号）文件要求，充分结合我县现阶段取暖现状和供配电实际，经研究决定，制定本实施细则。</w:t>
      </w:r>
    </w:p>
    <w:p w:rsidR="00DE5DB7" w:rsidRDefault="009511C3">
      <w:pPr>
        <w:spacing w:line="594" w:lineRule="exact"/>
        <w:ind w:firstLineChars="200" w:firstLine="640"/>
        <w:rPr>
          <w:rFonts w:ascii="黑体" w:eastAsia="黑体" w:hAnsi="黑体"/>
          <w:sz w:val="32"/>
          <w:szCs w:val="32"/>
        </w:rPr>
      </w:pPr>
      <w:r>
        <w:rPr>
          <w:rFonts w:ascii="黑体" w:eastAsia="黑体" w:hAnsi="黑体" w:cs="黑体" w:hint="eastAsia"/>
          <w:sz w:val="32"/>
          <w:szCs w:val="32"/>
        </w:rPr>
        <w:t>一、指导思想</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全面贯彻党的十九大和十九届二中、三中、四中全会精神，认真落实国家和省、市、县关于大气污染防治工作的部署要求，以改善我县区域环境空气质量为核心，以减少重污染天气为重点，按照“政府补贴、部门牵头、乡镇实施”的原则，全力推进“以电代煤”工程，减少燃煤锅炉排放污染，确保全县大气环境质量持续改善。</w:t>
      </w:r>
    </w:p>
    <w:p w:rsidR="00DE5DB7" w:rsidRDefault="009511C3">
      <w:pPr>
        <w:pStyle w:val="Bodytext1"/>
        <w:spacing w:line="594" w:lineRule="exact"/>
        <w:ind w:firstLineChars="200" w:firstLine="640"/>
        <w:rPr>
          <w:rFonts w:ascii="黑体" w:eastAsia="黑体" w:hAnsi="黑体" w:cs="Times New Roman"/>
          <w:sz w:val="32"/>
          <w:szCs w:val="32"/>
        </w:rPr>
      </w:pPr>
      <w:r>
        <w:rPr>
          <w:rFonts w:ascii="黑体" w:eastAsia="黑体" w:hAnsi="黑体" w:cs="黑体" w:hint="eastAsia"/>
          <w:sz w:val="32"/>
          <w:szCs w:val="32"/>
        </w:rPr>
        <w:t>二、组织领导</w:t>
      </w:r>
    </w:p>
    <w:p w:rsidR="00DE5DB7" w:rsidRDefault="009511C3">
      <w:pPr>
        <w:pStyle w:val="Bodytext1"/>
        <w:spacing w:line="594"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成立沁源县</w:t>
      </w:r>
      <w:r>
        <w:rPr>
          <w:rFonts w:ascii="仿宋_GB2312" w:eastAsia="仿宋_GB2312" w:hAnsi="仿宋_GB2312" w:cs="仿宋_GB2312" w:hint="eastAsia"/>
          <w:sz w:val="32"/>
          <w:szCs w:val="32"/>
          <w:lang w:val="en-US"/>
        </w:rPr>
        <w:t>2020</w:t>
      </w:r>
      <w:r>
        <w:rPr>
          <w:rFonts w:ascii="仿宋_GB2312" w:eastAsia="仿宋_GB2312" w:hAnsi="仿宋_GB2312" w:cs="仿宋_GB2312" w:hint="eastAsia"/>
          <w:sz w:val="32"/>
          <w:szCs w:val="32"/>
          <w:lang w:val="en-US"/>
        </w:rPr>
        <w:t>年“以电代煤”工程实施领导组：</w:t>
      </w:r>
    </w:p>
    <w:p w:rsidR="00DE5DB7" w:rsidRDefault="009511C3">
      <w:pPr>
        <w:pStyle w:val="Bodytext1"/>
        <w:spacing w:line="594"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贺奇伟</w:t>
      </w:r>
    </w:p>
    <w:p w:rsidR="00DE5DB7" w:rsidRDefault="009511C3">
      <w:pPr>
        <w:pStyle w:val="Bodytext1"/>
        <w:spacing w:line="594"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副组长：张建刚</w:t>
      </w:r>
    </w:p>
    <w:p w:rsidR="00DE5DB7" w:rsidRDefault="009511C3">
      <w:pPr>
        <w:pStyle w:val="Bodytext1"/>
        <w:spacing w:line="594"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员：“以电代煤”所涉乡镇负责人及能源局电力和新能源股相关人员。</w:t>
      </w:r>
    </w:p>
    <w:p w:rsidR="00DE5DB7" w:rsidRDefault="009511C3">
      <w:pPr>
        <w:pStyle w:val="Bodytext1"/>
        <w:spacing w:line="594"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领导组</w:t>
      </w:r>
      <w:r>
        <w:rPr>
          <w:rFonts w:ascii="仿宋_GB2312" w:eastAsia="仿宋_GB2312" w:hAnsi="仿宋_GB2312" w:cs="仿宋_GB2312" w:hint="eastAsia"/>
          <w:sz w:val="32"/>
          <w:szCs w:val="32"/>
        </w:rPr>
        <w:t>办公室设在能源局电力和新能源股，主要负责“以电代煤”工作的统筹协调、跟踪进展、督办落实、汇总上报等事项。</w:t>
      </w:r>
    </w:p>
    <w:p w:rsidR="00DE5DB7" w:rsidRDefault="009511C3">
      <w:pPr>
        <w:spacing w:line="594" w:lineRule="exact"/>
        <w:ind w:firstLineChars="200" w:firstLine="640"/>
        <w:rPr>
          <w:rFonts w:ascii="黑体" w:eastAsia="黑体" w:hAnsi="黑体"/>
          <w:sz w:val="32"/>
          <w:szCs w:val="32"/>
        </w:rPr>
      </w:pPr>
      <w:r>
        <w:rPr>
          <w:rFonts w:ascii="黑体" w:eastAsia="黑体" w:hAnsi="黑体" w:cs="黑体" w:hint="eastAsia"/>
          <w:sz w:val="32"/>
          <w:szCs w:val="32"/>
        </w:rPr>
        <w:lastRenderedPageBreak/>
        <w:t>三、基本原则</w:t>
      </w:r>
    </w:p>
    <w:p w:rsidR="00DE5DB7" w:rsidRDefault="009511C3" w:rsidP="002A7B37">
      <w:pPr>
        <w:spacing w:line="594"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（一）坚持清洁替代，安全发展。</w:t>
      </w:r>
      <w:r>
        <w:rPr>
          <w:rFonts w:ascii="仿宋_GB2312" w:eastAsia="仿宋_GB2312" w:hAnsi="仿宋_GB2312" w:cs="仿宋_GB2312" w:hint="eastAsia"/>
          <w:sz w:val="32"/>
          <w:szCs w:val="32"/>
        </w:rPr>
        <w:t>以清洁化为目标，在确保民生取暖安全的前提下，统筹热力供需平衡，单独或综合采用各类清洁取暖方式替代城镇和乡村地区的取暖用散烧煤，减少取暖领域大气污染物排放。坚守安全底线，构建规模合理、安全可靠的热力供应系统。</w:t>
      </w:r>
    </w:p>
    <w:p w:rsidR="00DE5DB7" w:rsidRDefault="009511C3" w:rsidP="002A7B37">
      <w:pPr>
        <w:spacing w:line="594"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（二）坚持因地制宜，尊重民意。</w:t>
      </w:r>
      <w:r>
        <w:rPr>
          <w:rFonts w:ascii="仿宋_GB2312" w:eastAsia="仿宋_GB2312" w:hAnsi="仿宋_GB2312" w:cs="仿宋_GB2312" w:hint="eastAsia"/>
          <w:sz w:val="32"/>
          <w:szCs w:val="32"/>
        </w:rPr>
        <w:t>统筹考虑能源资源开发利用、大气污染防治与经济社会发展，科学评估，因地制宜，充分考虑居民消费能力，采取适宜的清洁取暖策略，在同等条件下选择成本最低和污染物排放最少的清洁取暖组合方式，优化供热结构，合理配置供热资源。</w:t>
      </w:r>
    </w:p>
    <w:p w:rsidR="00DE5DB7" w:rsidRDefault="009511C3" w:rsidP="002A7B37">
      <w:pPr>
        <w:spacing w:line="594"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（三）坚持统筹推进，有所侧重。</w:t>
      </w:r>
      <w:r>
        <w:rPr>
          <w:rFonts w:ascii="仿宋_GB2312" w:eastAsia="仿宋_GB2312" w:hAnsi="仿宋_GB2312" w:cs="仿宋_GB2312" w:hint="eastAsia"/>
          <w:sz w:val="32"/>
          <w:szCs w:val="32"/>
        </w:rPr>
        <w:t>综合考虑大气污染防治紧迫性、经济承受能力、工作推进难度等因素，统筹推进县城建成区、农村地区的清洁取暖工作。经济条件、基础设施较好的地方优先推进清洁取暖工作。</w:t>
      </w:r>
    </w:p>
    <w:p w:rsidR="00DE5DB7" w:rsidRDefault="009511C3" w:rsidP="002A7B37">
      <w:pPr>
        <w:spacing w:line="594"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（四）坚持政府补贴，乡镇实施。</w:t>
      </w:r>
      <w:r>
        <w:rPr>
          <w:rFonts w:ascii="仿宋_GB2312" w:eastAsia="仿宋_GB2312" w:hAnsi="仿宋_GB2312" w:cs="仿宋_GB2312" w:hint="eastAsia"/>
          <w:sz w:val="32"/>
          <w:szCs w:val="32"/>
        </w:rPr>
        <w:t>充分调动居民用户清洁取暖改造的积极性，县政府要统筹优化顶层设计，加大政策扶持，由</w:t>
      </w:r>
      <w:r>
        <w:rPr>
          <w:rFonts w:ascii="仿宋_GB2312" w:eastAsia="仿宋_GB2312" w:hAnsi="仿宋_GB2312" w:cs="仿宋_GB2312" w:hint="eastAsia"/>
          <w:sz w:val="32"/>
          <w:szCs w:val="32"/>
        </w:rPr>
        <w:t>部门牵头，乡镇组织实施，构建科学高效的责任体系，以资金补助推动清洁取暖工作顺利实施。</w:t>
      </w:r>
    </w:p>
    <w:p w:rsidR="00DE5DB7" w:rsidRDefault="009511C3">
      <w:pPr>
        <w:spacing w:line="594" w:lineRule="exact"/>
        <w:ind w:firstLineChars="200" w:firstLine="640"/>
        <w:jc w:val="left"/>
        <w:rPr>
          <w:rFonts w:ascii="黑体" w:eastAsia="黑体" w:hAnsi="黑体"/>
          <w:sz w:val="32"/>
          <w:szCs w:val="32"/>
        </w:rPr>
      </w:pPr>
      <w:r>
        <w:rPr>
          <w:rFonts w:ascii="黑体" w:eastAsia="黑体" w:hAnsi="黑体" w:cs="黑体" w:hint="eastAsia"/>
          <w:sz w:val="32"/>
          <w:szCs w:val="32"/>
        </w:rPr>
        <w:t>四、实施范围和目标任务</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根据电力部门供配电负荷及</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年全县“以电代煤”完成情况，本年度初步确定完成全县</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个乡镇</w:t>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个行政村</w:t>
      </w:r>
      <w:r>
        <w:rPr>
          <w:rFonts w:ascii="仿宋_GB2312" w:eastAsia="仿宋_GB2312" w:hAnsi="仿宋_GB2312" w:cs="仿宋_GB2312" w:hint="eastAsia"/>
          <w:sz w:val="32"/>
          <w:szCs w:val="32"/>
        </w:rPr>
        <w:t>5633</w:t>
      </w:r>
      <w:r>
        <w:rPr>
          <w:rFonts w:ascii="仿宋_GB2312" w:eastAsia="仿宋_GB2312" w:hAnsi="仿宋_GB2312" w:cs="仿宋_GB2312" w:hint="eastAsia"/>
          <w:sz w:val="32"/>
          <w:szCs w:val="32"/>
        </w:rPr>
        <w:lastRenderedPageBreak/>
        <w:t>户居民的清洁取暖改造任务。具体是：</w:t>
      </w:r>
    </w:p>
    <w:p w:rsidR="00DE5DB7" w:rsidRDefault="009511C3" w:rsidP="002A7B37">
      <w:pPr>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沁河镇（</w:t>
      </w:r>
      <w:r>
        <w:rPr>
          <w:rFonts w:ascii="仿宋_GB2312" w:eastAsia="仿宋_GB2312" w:hAnsi="仿宋_GB2312" w:cs="仿宋_GB2312" w:hint="eastAsia"/>
          <w:b/>
          <w:bCs/>
          <w:sz w:val="32"/>
          <w:szCs w:val="32"/>
        </w:rPr>
        <w:t>311</w:t>
      </w:r>
      <w:r>
        <w:rPr>
          <w:rFonts w:ascii="仿宋_GB2312" w:eastAsia="仿宋_GB2312" w:hAnsi="仿宋_GB2312" w:cs="仿宋_GB2312" w:hint="eastAsia"/>
          <w:b/>
          <w:bCs/>
          <w:sz w:val="32"/>
          <w:szCs w:val="32"/>
        </w:rPr>
        <w:t>户）</w:t>
      </w:r>
    </w:p>
    <w:p w:rsidR="00DE5DB7" w:rsidRDefault="009511C3">
      <w:pPr>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其中：北石村</w:t>
      </w:r>
      <w:r>
        <w:rPr>
          <w:rFonts w:ascii="仿宋_GB2312" w:eastAsia="仿宋_GB2312" w:hAnsi="仿宋_GB2312" w:cs="仿宋_GB2312" w:hint="eastAsia"/>
          <w:sz w:val="32"/>
          <w:szCs w:val="32"/>
        </w:rPr>
        <w:t>159</w:t>
      </w:r>
      <w:r>
        <w:rPr>
          <w:rFonts w:ascii="仿宋_GB2312" w:eastAsia="仿宋_GB2312" w:hAnsi="仿宋_GB2312" w:cs="仿宋_GB2312" w:hint="eastAsia"/>
          <w:sz w:val="32"/>
          <w:szCs w:val="32"/>
        </w:rPr>
        <w:t>户、学孟村</w:t>
      </w:r>
      <w:r>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户、东沟泉</w:t>
      </w:r>
      <w:r>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户；</w:t>
      </w:r>
    </w:p>
    <w:p w:rsidR="00DE5DB7" w:rsidRDefault="009511C3" w:rsidP="002A7B37">
      <w:pPr>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李元镇（</w:t>
      </w:r>
      <w:r>
        <w:rPr>
          <w:rFonts w:ascii="仿宋_GB2312" w:eastAsia="仿宋_GB2312" w:hAnsi="仿宋_GB2312" w:cs="仿宋_GB2312" w:hint="eastAsia"/>
          <w:b/>
          <w:bCs/>
          <w:sz w:val="32"/>
          <w:szCs w:val="32"/>
        </w:rPr>
        <w:t>71</w:t>
      </w:r>
      <w:r>
        <w:rPr>
          <w:rFonts w:ascii="仿宋_GB2312" w:eastAsia="仿宋_GB2312" w:hAnsi="仿宋_GB2312" w:cs="仿宋_GB2312" w:hint="eastAsia"/>
          <w:b/>
          <w:bCs/>
          <w:sz w:val="32"/>
          <w:szCs w:val="32"/>
        </w:rPr>
        <w:t>户）</w:t>
      </w:r>
    </w:p>
    <w:p w:rsidR="00DE5DB7" w:rsidRDefault="009511C3">
      <w:pPr>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其中：崔庄村</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户、马兰沟村</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户、正义村</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户、后韩家沟村</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户；</w:t>
      </w:r>
    </w:p>
    <w:p w:rsidR="00DE5DB7" w:rsidRDefault="009511C3" w:rsidP="002A7B37">
      <w:pPr>
        <w:spacing w:line="594"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法中乡（</w:t>
      </w:r>
      <w:r>
        <w:rPr>
          <w:rFonts w:ascii="仿宋_GB2312" w:eastAsia="仿宋_GB2312" w:hAnsi="仿宋_GB2312" w:cs="仿宋_GB2312" w:hint="eastAsia"/>
          <w:b/>
          <w:bCs/>
          <w:sz w:val="32"/>
          <w:szCs w:val="32"/>
        </w:rPr>
        <w:t>103</w:t>
      </w:r>
      <w:r>
        <w:rPr>
          <w:rFonts w:ascii="仿宋_GB2312" w:eastAsia="仿宋_GB2312" w:hAnsi="仿宋_GB2312" w:cs="仿宋_GB2312" w:hint="eastAsia"/>
          <w:b/>
          <w:bCs/>
          <w:sz w:val="32"/>
          <w:szCs w:val="32"/>
        </w:rPr>
        <w:t>户）</w:t>
      </w:r>
    </w:p>
    <w:p w:rsidR="00DE5DB7" w:rsidRDefault="009511C3">
      <w:pPr>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其中：柳湾村</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户、法中村（王家庄、二十亩）</w:t>
      </w:r>
      <w:r>
        <w:rPr>
          <w:rFonts w:ascii="仿宋_GB2312" w:eastAsia="仿宋_GB2312" w:hAnsi="仿宋_GB2312" w:cs="仿宋_GB2312" w:hint="eastAsia"/>
          <w:sz w:val="32"/>
          <w:szCs w:val="32"/>
        </w:rPr>
        <w:t>69</w:t>
      </w:r>
      <w:r>
        <w:rPr>
          <w:rFonts w:ascii="仿宋_GB2312" w:eastAsia="仿宋_GB2312" w:hAnsi="仿宋_GB2312" w:cs="仿宋_GB2312" w:hint="eastAsia"/>
          <w:sz w:val="32"/>
          <w:szCs w:val="32"/>
        </w:rPr>
        <w:t>户；</w:t>
      </w:r>
    </w:p>
    <w:p w:rsidR="00DE5DB7" w:rsidRDefault="009511C3">
      <w:pPr>
        <w:spacing w:line="594"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交口乡（</w:t>
      </w:r>
      <w:r>
        <w:rPr>
          <w:rFonts w:ascii="仿宋_GB2312" w:eastAsia="仿宋_GB2312" w:hAnsi="仿宋_GB2312" w:cs="仿宋_GB2312" w:hint="eastAsia"/>
          <w:b/>
          <w:bCs/>
          <w:sz w:val="32"/>
          <w:szCs w:val="32"/>
        </w:rPr>
        <w:t>71</w:t>
      </w:r>
      <w:r>
        <w:rPr>
          <w:rFonts w:ascii="仿宋_GB2312" w:eastAsia="仿宋_GB2312" w:hAnsi="仿宋_GB2312" w:cs="仿宋_GB2312" w:hint="eastAsia"/>
          <w:b/>
          <w:bCs/>
          <w:sz w:val="32"/>
          <w:szCs w:val="32"/>
        </w:rPr>
        <w:t>户）</w:t>
      </w:r>
    </w:p>
    <w:p w:rsidR="00DE5DB7" w:rsidRDefault="009511C3">
      <w:pPr>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其中：长征村</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户、尚义村</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户；</w:t>
      </w:r>
    </w:p>
    <w:p w:rsidR="00DE5DB7" w:rsidRDefault="009511C3">
      <w:pPr>
        <w:spacing w:line="594" w:lineRule="exact"/>
        <w:ind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中峪乡（</w:t>
      </w:r>
      <w:r>
        <w:rPr>
          <w:rFonts w:ascii="仿宋_GB2312" w:eastAsia="仿宋_GB2312" w:hAnsi="仿宋_GB2312" w:cs="仿宋_GB2312" w:hint="eastAsia"/>
          <w:b/>
          <w:bCs/>
          <w:sz w:val="32"/>
          <w:szCs w:val="32"/>
        </w:rPr>
        <w:t>163</w:t>
      </w:r>
      <w:r>
        <w:rPr>
          <w:rFonts w:ascii="仿宋_GB2312" w:eastAsia="仿宋_GB2312" w:hAnsi="仿宋_GB2312" w:cs="仿宋_GB2312" w:hint="eastAsia"/>
          <w:b/>
          <w:bCs/>
          <w:sz w:val="32"/>
          <w:szCs w:val="32"/>
        </w:rPr>
        <w:t>户）</w:t>
      </w:r>
    </w:p>
    <w:p w:rsidR="00DE5DB7" w:rsidRDefault="009511C3">
      <w:pPr>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渣滩村</w:t>
      </w:r>
      <w:r>
        <w:rPr>
          <w:rFonts w:ascii="仿宋_GB2312" w:eastAsia="仿宋_GB2312" w:hAnsi="仿宋_GB2312" w:cs="仿宋_GB2312" w:hint="eastAsia"/>
          <w:sz w:val="32"/>
          <w:szCs w:val="32"/>
        </w:rPr>
        <w:t>163</w:t>
      </w:r>
      <w:r>
        <w:rPr>
          <w:rFonts w:ascii="仿宋_GB2312" w:eastAsia="仿宋_GB2312" w:hAnsi="仿宋_GB2312" w:cs="仿宋_GB2312" w:hint="eastAsia"/>
          <w:sz w:val="32"/>
          <w:szCs w:val="32"/>
        </w:rPr>
        <w:t>户；</w:t>
      </w:r>
    </w:p>
    <w:p w:rsidR="00DE5DB7" w:rsidRDefault="009511C3">
      <w:pPr>
        <w:spacing w:line="594" w:lineRule="exact"/>
        <w:ind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灵空山镇（</w:t>
      </w:r>
      <w:r>
        <w:rPr>
          <w:rFonts w:ascii="仿宋_GB2312" w:eastAsia="仿宋_GB2312" w:hAnsi="仿宋_GB2312" w:cs="仿宋_GB2312" w:hint="eastAsia"/>
          <w:b/>
          <w:bCs/>
          <w:sz w:val="32"/>
          <w:szCs w:val="32"/>
        </w:rPr>
        <w:t>305</w:t>
      </w:r>
      <w:r>
        <w:rPr>
          <w:rFonts w:ascii="仿宋_GB2312" w:eastAsia="仿宋_GB2312" w:hAnsi="仿宋_GB2312" w:cs="仿宋_GB2312" w:hint="eastAsia"/>
          <w:b/>
          <w:bCs/>
          <w:sz w:val="32"/>
          <w:szCs w:val="32"/>
        </w:rPr>
        <w:t>户）</w:t>
      </w:r>
    </w:p>
    <w:p w:rsidR="00DE5DB7" w:rsidRDefault="009511C3">
      <w:pPr>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其中：柏子村</w:t>
      </w:r>
      <w:r>
        <w:rPr>
          <w:rFonts w:ascii="仿宋_GB2312" w:eastAsia="仿宋_GB2312" w:hAnsi="仿宋_GB2312" w:cs="仿宋_GB2312" w:hint="eastAsia"/>
          <w:sz w:val="32"/>
          <w:szCs w:val="32"/>
        </w:rPr>
        <w:t>162</w:t>
      </w:r>
      <w:r>
        <w:rPr>
          <w:rFonts w:ascii="仿宋_GB2312" w:eastAsia="仿宋_GB2312" w:hAnsi="仿宋_GB2312" w:cs="仿宋_GB2312" w:hint="eastAsia"/>
          <w:sz w:val="32"/>
          <w:szCs w:val="32"/>
        </w:rPr>
        <w:t>户、杆子坪村</w:t>
      </w:r>
      <w:r>
        <w:rPr>
          <w:rFonts w:ascii="仿宋_GB2312" w:eastAsia="仿宋_GB2312" w:hAnsi="仿宋_GB2312" w:cs="仿宋_GB2312" w:hint="eastAsia"/>
          <w:sz w:val="32"/>
          <w:szCs w:val="32"/>
        </w:rPr>
        <w:t>143</w:t>
      </w:r>
      <w:r>
        <w:rPr>
          <w:rFonts w:ascii="仿宋_GB2312" w:eastAsia="仿宋_GB2312" w:hAnsi="仿宋_GB2312" w:cs="仿宋_GB2312" w:hint="eastAsia"/>
          <w:sz w:val="32"/>
          <w:szCs w:val="32"/>
        </w:rPr>
        <w:t>户；</w:t>
      </w:r>
    </w:p>
    <w:p w:rsidR="00DE5DB7" w:rsidRDefault="009511C3" w:rsidP="002A7B37">
      <w:pPr>
        <w:spacing w:line="594"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韩洪乡（</w:t>
      </w:r>
      <w:r>
        <w:rPr>
          <w:rFonts w:ascii="仿宋_GB2312" w:eastAsia="仿宋_GB2312" w:hAnsi="仿宋_GB2312" w:cs="仿宋_GB2312" w:hint="eastAsia"/>
          <w:b/>
          <w:bCs/>
          <w:sz w:val="32"/>
          <w:szCs w:val="32"/>
        </w:rPr>
        <w:t>561</w:t>
      </w:r>
      <w:r>
        <w:rPr>
          <w:rFonts w:ascii="仿宋_GB2312" w:eastAsia="仿宋_GB2312" w:hAnsi="仿宋_GB2312" w:cs="仿宋_GB2312" w:hint="eastAsia"/>
          <w:b/>
          <w:bCs/>
          <w:sz w:val="32"/>
          <w:szCs w:val="32"/>
        </w:rPr>
        <w:t>户）</w:t>
      </w:r>
    </w:p>
    <w:p w:rsidR="00DE5DB7" w:rsidRDefault="009511C3">
      <w:pPr>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其中：定安村</w:t>
      </w:r>
      <w:r>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户、定湖村</w:t>
      </w:r>
      <w:r>
        <w:rPr>
          <w:rFonts w:ascii="仿宋_GB2312" w:eastAsia="仿宋_GB2312" w:hAnsi="仿宋_GB2312" w:cs="仿宋_GB2312" w:hint="eastAsia"/>
          <w:sz w:val="32"/>
          <w:szCs w:val="32"/>
        </w:rPr>
        <w:t>167</w:t>
      </w:r>
      <w:r>
        <w:rPr>
          <w:rFonts w:ascii="仿宋_GB2312" w:eastAsia="仿宋_GB2312" w:hAnsi="仿宋_GB2312" w:cs="仿宋_GB2312" w:hint="eastAsia"/>
          <w:sz w:val="32"/>
          <w:szCs w:val="32"/>
        </w:rPr>
        <w:t>户、王家湾村</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户、程壁村</w:t>
      </w:r>
      <w:r>
        <w:rPr>
          <w:rFonts w:ascii="仿宋_GB2312" w:eastAsia="仿宋_GB2312" w:hAnsi="仿宋_GB2312" w:cs="仿宋_GB2312" w:hint="eastAsia"/>
          <w:sz w:val="32"/>
          <w:szCs w:val="32"/>
        </w:rPr>
        <w:t>307</w:t>
      </w:r>
      <w:r>
        <w:rPr>
          <w:rFonts w:ascii="仿宋_GB2312" w:eastAsia="仿宋_GB2312" w:hAnsi="仿宋_GB2312" w:cs="仿宋_GB2312" w:hint="eastAsia"/>
          <w:sz w:val="32"/>
          <w:szCs w:val="32"/>
        </w:rPr>
        <w:t>户；</w:t>
      </w:r>
    </w:p>
    <w:p w:rsidR="00DE5DB7" w:rsidRDefault="009511C3" w:rsidP="002A7B37">
      <w:pPr>
        <w:spacing w:line="594"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郭道镇（</w:t>
      </w:r>
      <w:r>
        <w:rPr>
          <w:rFonts w:ascii="仿宋_GB2312" w:eastAsia="仿宋_GB2312" w:hAnsi="仿宋_GB2312" w:cs="仿宋_GB2312" w:hint="eastAsia"/>
          <w:b/>
          <w:bCs/>
          <w:sz w:val="32"/>
          <w:szCs w:val="32"/>
        </w:rPr>
        <w:t>983</w:t>
      </w:r>
      <w:r>
        <w:rPr>
          <w:rFonts w:ascii="仿宋_GB2312" w:eastAsia="仿宋_GB2312" w:hAnsi="仿宋_GB2312" w:cs="仿宋_GB2312" w:hint="eastAsia"/>
          <w:b/>
          <w:bCs/>
          <w:sz w:val="32"/>
          <w:szCs w:val="32"/>
        </w:rPr>
        <w:t>户）</w:t>
      </w:r>
    </w:p>
    <w:p w:rsidR="00DE5DB7" w:rsidRDefault="009511C3">
      <w:pPr>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其中：东村</w:t>
      </w:r>
      <w:r>
        <w:rPr>
          <w:rFonts w:ascii="仿宋_GB2312" w:eastAsia="仿宋_GB2312" w:hAnsi="仿宋_GB2312" w:cs="仿宋_GB2312" w:hint="eastAsia"/>
          <w:sz w:val="32"/>
          <w:szCs w:val="32"/>
        </w:rPr>
        <w:t>203</w:t>
      </w:r>
      <w:r>
        <w:rPr>
          <w:rFonts w:ascii="仿宋_GB2312" w:eastAsia="仿宋_GB2312" w:hAnsi="仿宋_GB2312" w:cs="仿宋_GB2312" w:hint="eastAsia"/>
          <w:sz w:val="32"/>
          <w:szCs w:val="32"/>
        </w:rPr>
        <w:t>户、后兴稍村</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户、新集村</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户、西村</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户、伏贵村</w:t>
      </w: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户、龙门口村</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户、段家庄村</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户、苏家庄村</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户；</w:t>
      </w:r>
    </w:p>
    <w:p w:rsidR="00DE5DB7" w:rsidRDefault="009511C3" w:rsidP="002A7B37">
      <w:pPr>
        <w:spacing w:line="594"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9.</w:t>
      </w:r>
      <w:r>
        <w:rPr>
          <w:rFonts w:ascii="仿宋_GB2312" w:eastAsia="仿宋_GB2312" w:hAnsi="仿宋_GB2312" w:cs="仿宋_GB2312" w:hint="eastAsia"/>
          <w:b/>
          <w:bCs/>
          <w:sz w:val="32"/>
          <w:szCs w:val="32"/>
        </w:rPr>
        <w:t>赤石桥乡（</w:t>
      </w:r>
      <w:r>
        <w:rPr>
          <w:rFonts w:ascii="仿宋_GB2312" w:eastAsia="仿宋_GB2312" w:hAnsi="仿宋_GB2312" w:cs="仿宋_GB2312" w:hint="eastAsia"/>
          <w:b/>
          <w:bCs/>
          <w:sz w:val="32"/>
          <w:szCs w:val="32"/>
        </w:rPr>
        <w:t>446</w:t>
      </w:r>
      <w:r>
        <w:rPr>
          <w:rFonts w:ascii="仿宋_GB2312" w:eastAsia="仿宋_GB2312" w:hAnsi="仿宋_GB2312" w:cs="仿宋_GB2312" w:hint="eastAsia"/>
          <w:b/>
          <w:bCs/>
          <w:sz w:val="32"/>
          <w:szCs w:val="32"/>
        </w:rPr>
        <w:t>户）</w:t>
      </w:r>
    </w:p>
    <w:p w:rsidR="00DE5DB7" w:rsidRDefault="009511C3">
      <w:pPr>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其中：段家坡底村</w:t>
      </w:r>
      <w:r>
        <w:rPr>
          <w:rFonts w:ascii="仿宋_GB2312" w:eastAsia="仿宋_GB2312" w:hAnsi="仿宋_GB2312" w:cs="仿宋_GB2312" w:hint="eastAsia"/>
          <w:sz w:val="32"/>
          <w:szCs w:val="32"/>
        </w:rPr>
        <w:t>113</w:t>
      </w:r>
      <w:r>
        <w:rPr>
          <w:rFonts w:ascii="仿宋_GB2312" w:eastAsia="仿宋_GB2312" w:hAnsi="仿宋_GB2312" w:cs="仿宋_GB2312" w:hint="eastAsia"/>
          <w:sz w:val="32"/>
          <w:szCs w:val="32"/>
        </w:rPr>
        <w:t>户、师庄村</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户、实会湾村</w:t>
      </w:r>
      <w:r>
        <w:rPr>
          <w:rFonts w:ascii="仿宋_GB2312" w:eastAsia="仿宋_GB2312" w:hAnsi="仿宋_GB2312" w:cs="仿宋_GB2312" w:hint="eastAsia"/>
          <w:sz w:val="32"/>
          <w:szCs w:val="32"/>
        </w:rPr>
        <w:t>113</w:t>
      </w:r>
      <w:r>
        <w:rPr>
          <w:rFonts w:ascii="仿宋_GB2312" w:eastAsia="仿宋_GB2312" w:hAnsi="仿宋_GB2312" w:cs="仿宋_GB2312" w:hint="eastAsia"/>
          <w:sz w:val="32"/>
          <w:szCs w:val="32"/>
        </w:rPr>
        <w:t>户、涧崖底村</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户；</w:t>
      </w:r>
    </w:p>
    <w:p w:rsidR="00DE5DB7" w:rsidRDefault="009511C3" w:rsidP="002A7B37">
      <w:pPr>
        <w:spacing w:line="594"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聪子峪乡（</w:t>
      </w:r>
      <w:r>
        <w:rPr>
          <w:rFonts w:ascii="仿宋_GB2312" w:eastAsia="仿宋_GB2312" w:hAnsi="仿宋_GB2312" w:cs="仿宋_GB2312" w:hint="eastAsia"/>
          <w:b/>
          <w:bCs/>
          <w:sz w:val="32"/>
          <w:szCs w:val="32"/>
        </w:rPr>
        <w:t>315</w:t>
      </w:r>
      <w:r>
        <w:rPr>
          <w:rFonts w:ascii="仿宋_GB2312" w:eastAsia="仿宋_GB2312" w:hAnsi="仿宋_GB2312" w:cs="仿宋_GB2312" w:hint="eastAsia"/>
          <w:b/>
          <w:bCs/>
          <w:sz w:val="32"/>
          <w:szCs w:val="32"/>
        </w:rPr>
        <w:t>户）</w:t>
      </w:r>
    </w:p>
    <w:p w:rsidR="00DE5DB7" w:rsidRDefault="009511C3" w:rsidP="002A7B37">
      <w:pPr>
        <w:spacing w:line="594" w:lineRule="exact"/>
        <w:ind w:firstLineChars="200" w:firstLine="627"/>
        <w:jc w:val="left"/>
        <w:rPr>
          <w:rFonts w:ascii="仿宋_GB2312" w:eastAsia="仿宋_GB2312" w:hAnsi="仿宋_GB2312" w:cs="仿宋_GB2312"/>
          <w:sz w:val="32"/>
          <w:szCs w:val="32"/>
        </w:rPr>
      </w:pPr>
      <w:r>
        <w:rPr>
          <w:rFonts w:ascii="仿宋_GB2312" w:eastAsia="仿宋_GB2312" w:hAnsi="仿宋_GB2312" w:cs="仿宋_GB2312" w:hint="eastAsia"/>
          <w:w w:val="98"/>
          <w:sz w:val="32"/>
          <w:szCs w:val="32"/>
        </w:rPr>
        <w:t>其中：小岭底村</w:t>
      </w:r>
      <w:r>
        <w:rPr>
          <w:rFonts w:ascii="仿宋_GB2312" w:eastAsia="仿宋_GB2312" w:hAnsi="仿宋_GB2312" w:cs="仿宋_GB2312" w:hint="eastAsia"/>
          <w:w w:val="98"/>
          <w:sz w:val="32"/>
          <w:szCs w:val="32"/>
        </w:rPr>
        <w:t>22</w:t>
      </w:r>
      <w:r>
        <w:rPr>
          <w:rFonts w:ascii="仿宋_GB2312" w:eastAsia="仿宋_GB2312" w:hAnsi="仿宋_GB2312" w:cs="仿宋_GB2312" w:hint="eastAsia"/>
          <w:w w:val="98"/>
          <w:sz w:val="32"/>
          <w:szCs w:val="32"/>
        </w:rPr>
        <w:t>户、小聪峪村</w:t>
      </w:r>
      <w:r>
        <w:rPr>
          <w:rFonts w:ascii="仿宋_GB2312" w:eastAsia="仿宋_GB2312" w:hAnsi="仿宋_GB2312" w:cs="仿宋_GB2312" w:hint="eastAsia"/>
          <w:w w:val="98"/>
          <w:sz w:val="32"/>
          <w:szCs w:val="32"/>
        </w:rPr>
        <w:t>101</w:t>
      </w:r>
      <w:r>
        <w:rPr>
          <w:rFonts w:ascii="仿宋_GB2312" w:eastAsia="仿宋_GB2312" w:hAnsi="仿宋_GB2312" w:cs="仿宋_GB2312" w:hint="eastAsia"/>
          <w:w w:val="98"/>
          <w:sz w:val="32"/>
          <w:szCs w:val="32"/>
        </w:rPr>
        <w:t>户、三义村</w:t>
      </w:r>
      <w:r>
        <w:rPr>
          <w:rFonts w:ascii="仿宋_GB2312" w:eastAsia="仿宋_GB2312" w:hAnsi="仿宋_GB2312" w:cs="仿宋_GB2312" w:hint="eastAsia"/>
          <w:w w:val="98"/>
          <w:sz w:val="32"/>
          <w:szCs w:val="32"/>
        </w:rPr>
        <w:t>192</w:t>
      </w:r>
      <w:r>
        <w:rPr>
          <w:rFonts w:ascii="仿宋_GB2312" w:eastAsia="仿宋_GB2312" w:hAnsi="仿宋_GB2312" w:cs="仿宋_GB2312" w:hint="eastAsia"/>
          <w:w w:val="98"/>
          <w:sz w:val="32"/>
          <w:szCs w:val="32"/>
        </w:rPr>
        <w:t>户；</w:t>
      </w:r>
    </w:p>
    <w:p w:rsidR="00DE5DB7" w:rsidRDefault="009511C3" w:rsidP="002A7B37">
      <w:pPr>
        <w:spacing w:line="594"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b/>
          <w:bCs/>
          <w:sz w:val="32"/>
          <w:szCs w:val="32"/>
        </w:rPr>
        <w:t>王陶镇（</w:t>
      </w:r>
      <w:r>
        <w:rPr>
          <w:rFonts w:ascii="仿宋_GB2312" w:eastAsia="仿宋_GB2312" w:hAnsi="仿宋_GB2312" w:cs="仿宋_GB2312" w:hint="eastAsia"/>
          <w:b/>
          <w:bCs/>
          <w:sz w:val="32"/>
          <w:szCs w:val="32"/>
        </w:rPr>
        <w:t>324</w:t>
      </w:r>
      <w:r>
        <w:rPr>
          <w:rFonts w:ascii="仿宋_GB2312" w:eastAsia="仿宋_GB2312" w:hAnsi="仿宋_GB2312" w:cs="仿宋_GB2312" w:hint="eastAsia"/>
          <w:b/>
          <w:bCs/>
          <w:sz w:val="32"/>
          <w:szCs w:val="32"/>
        </w:rPr>
        <w:t>户）</w:t>
      </w:r>
    </w:p>
    <w:p w:rsidR="00DE5DB7" w:rsidRDefault="009511C3">
      <w:pPr>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其中：下壁村</w:t>
      </w:r>
      <w:r>
        <w:rPr>
          <w:rFonts w:ascii="仿宋_GB2312" w:eastAsia="仿宋_GB2312" w:hAnsi="仿宋_GB2312" w:cs="仿宋_GB2312" w:hint="eastAsia"/>
          <w:sz w:val="32"/>
          <w:szCs w:val="32"/>
        </w:rPr>
        <w:t>68</w:t>
      </w:r>
      <w:r>
        <w:rPr>
          <w:rFonts w:ascii="仿宋_GB2312" w:eastAsia="仿宋_GB2312" w:hAnsi="仿宋_GB2312" w:cs="仿宋_GB2312" w:hint="eastAsia"/>
          <w:sz w:val="32"/>
          <w:szCs w:val="32"/>
        </w:rPr>
        <w:t>户、黄段村</w:t>
      </w:r>
      <w:r>
        <w:rPr>
          <w:rFonts w:ascii="仿宋_GB2312" w:eastAsia="仿宋_GB2312" w:hAnsi="仿宋_GB2312" w:cs="仿宋_GB2312" w:hint="eastAsia"/>
          <w:sz w:val="32"/>
          <w:szCs w:val="32"/>
        </w:rPr>
        <w:t>185</w:t>
      </w:r>
      <w:r>
        <w:rPr>
          <w:rFonts w:ascii="仿宋_GB2312" w:eastAsia="仿宋_GB2312" w:hAnsi="仿宋_GB2312" w:cs="仿宋_GB2312" w:hint="eastAsia"/>
          <w:sz w:val="32"/>
          <w:szCs w:val="32"/>
        </w:rPr>
        <w:t>户、北道庄村</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户、任家庄村</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户；</w:t>
      </w:r>
    </w:p>
    <w:p w:rsidR="00DE5DB7" w:rsidRDefault="009511C3" w:rsidP="002A7B37">
      <w:pPr>
        <w:spacing w:line="594"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12.</w:t>
      </w:r>
      <w:r>
        <w:rPr>
          <w:rFonts w:ascii="仿宋_GB2312" w:eastAsia="仿宋_GB2312" w:hAnsi="仿宋_GB2312" w:cs="仿宋_GB2312" w:hint="eastAsia"/>
          <w:b/>
          <w:bCs/>
          <w:sz w:val="32"/>
          <w:szCs w:val="32"/>
        </w:rPr>
        <w:t>王和镇（</w:t>
      </w:r>
      <w:r>
        <w:rPr>
          <w:rFonts w:ascii="仿宋_GB2312" w:eastAsia="仿宋_GB2312" w:hAnsi="仿宋_GB2312" w:cs="仿宋_GB2312" w:hint="eastAsia"/>
          <w:b/>
          <w:bCs/>
          <w:sz w:val="32"/>
          <w:szCs w:val="32"/>
        </w:rPr>
        <w:t>1980</w:t>
      </w:r>
      <w:r>
        <w:rPr>
          <w:rFonts w:ascii="仿宋_GB2312" w:eastAsia="仿宋_GB2312" w:hAnsi="仿宋_GB2312" w:cs="仿宋_GB2312" w:hint="eastAsia"/>
          <w:b/>
          <w:bCs/>
          <w:sz w:val="32"/>
          <w:szCs w:val="32"/>
        </w:rPr>
        <w:t>户）</w:t>
      </w:r>
    </w:p>
    <w:p w:rsidR="00DE5DB7" w:rsidRDefault="009511C3">
      <w:pPr>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其中：王凤村</w:t>
      </w:r>
      <w:r>
        <w:rPr>
          <w:rFonts w:ascii="仿宋_GB2312" w:eastAsia="仿宋_GB2312" w:hAnsi="仿宋_GB2312" w:cs="仿宋_GB2312" w:hint="eastAsia"/>
          <w:sz w:val="32"/>
          <w:szCs w:val="32"/>
        </w:rPr>
        <w:t>408</w:t>
      </w:r>
      <w:r>
        <w:rPr>
          <w:rFonts w:ascii="仿宋_GB2312" w:eastAsia="仿宋_GB2312" w:hAnsi="仿宋_GB2312" w:cs="仿宋_GB2312" w:hint="eastAsia"/>
          <w:sz w:val="32"/>
          <w:szCs w:val="32"/>
        </w:rPr>
        <w:t>户、道北村</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户、小箭杆村</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户、王和村</w:t>
      </w:r>
      <w:r>
        <w:rPr>
          <w:rFonts w:ascii="仿宋_GB2312" w:eastAsia="仿宋_GB2312" w:hAnsi="仿宋_GB2312" w:cs="仿宋_GB2312" w:hint="eastAsia"/>
          <w:sz w:val="32"/>
          <w:szCs w:val="32"/>
        </w:rPr>
        <w:t>750</w:t>
      </w:r>
      <w:r>
        <w:rPr>
          <w:rFonts w:ascii="仿宋_GB2312" w:eastAsia="仿宋_GB2312" w:hAnsi="仿宋_GB2312" w:cs="仿宋_GB2312" w:hint="eastAsia"/>
          <w:sz w:val="32"/>
          <w:szCs w:val="32"/>
        </w:rPr>
        <w:t>户、红莲村</w:t>
      </w:r>
      <w:r>
        <w:rPr>
          <w:rFonts w:ascii="仿宋_GB2312" w:eastAsia="仿宋_GB2312" w:hAnsi="仿宋_GB2312" w:cs="仿宋_GB2312" w:hint="eastAsia"/>
          <w:sz w:val="32"/>
          <w:szCs w:val="32"/>
        </w:rPr>
        <w:t>348</w:t>
      </w:r>
      <w:r>
        <w:rPr>
          <w:rFonts w:ascii="仿宋_GB2312" w:eastAsia="仿宋_GB2312" w:hAnsi="仿宋_GB2312" w:cs="仿宋_GB2312" w:hint="eastAsia"/>
          <w:sz w:val="32"/>
          <w:szCs w:val="32"/>
        </w:rPr>
        <w:t>户、后沟村</w:t>
      </w:r>
      <w:r>
        <w:rPr>
          <w:rFonts w:ascii="仿宋_GB2312" w:eastAsia="仿宋_GB2312" w:hAnsi="仿宋_GB2312" w:cs="仿宋_GB2312" w:hint="eastAsia"/>
          <w:sz w:val="32"/>
          <w:szCs w:val="32"/>
        </w:rPr>
        <w:t>380</w:t>
      </w:r>
      <w:r>
        <w:rPr>
          <w:rFonts w:ascii="仿宋_GB2312" w:eastAsia="仿宋_GB2312" w:hAnsi="仿宋_GB2312" w:cs="仿宋_GB2312" w:hint="eastAsia"/>
          <w:sz w:val="32"/>
          <w:szCs w:val="32"/>
        </w:rPr>
        <w:t>户。</w:t>
      </w:r>
    </w:p>
    <w:p w:rsidR="00DE5DB7" w:rsidRDefault="009511C3">
      <w:pPr>
        <w:spacing w:line="594"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五、组织实施</w:t>
      </w:r>
    </w:p>
    <w:p w:rsidR="00DE5DB7" w:rsidRDefault="009511C3" w:rsidP="002A7B37">
      <w:pPr>
        <w:spacing w:line="594" w:lineRule="exact"/>
        <w:ind w:firstLineChars="200" w:firstLine="640"/>
        <w:jc w:val="left"/>
        <w:rPr>
          <w:rFonts w:ascii="楷体" w:eastAsia="楷体" w:hAnsi="楷体" w:cs="楷体"/>
          <w:b/>
          <w:bCs/>
          <w:sz w:val="32"/>
          <w:szCs w:val="32"/>
        </w:rPr>
      </w:pPr>
      <w:r>
        <w:rPr>
          <w:rFonts w:ascii="楷体_GB2312" w:eastAsia="楷体_GB2312" w:hAnsi="楷体_GB2312" w:cs="楷体_GB2312" w:hint="eastAsia"/>
          <w:b/>
          <w:bCs/>
          <w:sz w:val="32"/>
          <w:szCs w:val="32"/>
        </w:rPr>
        <w:t>（一）进一步摸清工作底数，做好确村确户工作（</w:t>
      </w:r>
      <w:r>
        <w:rPr>
          <w:rFonts w:ascii="楷体_GB2312" w:eastAsia="楷体_GB2312" w:hAnsi="楷体_GB2312" w:cs="楷体_GB2312" w:hint="eastAsia"/>
          <w:b/>
          <w:bCs/>
          <w:sz w:val="32"/>
          <w:szCs w:val="32"/>
        </w:rPr>
        <w:t>5</w:t>
      </w:r>
      <w:r>
        <w:rPr>
          <w:rFonts w:ascii="楷体_GB2312" w:eastAsia="楷体_GB2312" w:hAnsi="楷体_GB2312" w:cs="楷体_GB2312" w:hint="eastAsia"/>
          <w:b/>
          <w:bCs/>
          <w:sz w:val="32"/>
          <w:szCs w:val="32"/>
        </w:rPr>
        <w:t>月</w:t>
      </w:r>
      <w:r>
        <w:rPr>
          <w:rFonts w:ascii="楷体_GB2312" w:eastAsia="楷体_GB2312" w:hAnsi="楷体_GB2312" w:cs="楷体_GB2312" w:hint="eastAsia"/>
          <w:b/>
          <w:bCs/>
          <w:sz w:val="32"/>
          <w:szCs w:val="32"/>
        </w:rPr>
        <w:t>15</w:t>
      </w:r>
      <w:r>
        <w:rPr>
          <w:rFonts w:ascii="楷体_GB2312" w:eastAsia="楷体_GB2312" w:hAnsi="楷体_GB2312" w:cs="楷体_GB2312" w:hint="eastAsia"/>
          <w:b/>
          <w:bCs/>
          <w:sz w:val="32"/>
          <w:szCs w:val="32"/>
        </w:rPr>
        <w:t>日—</w:t>
      </w:r>
      <w:r>
        <w:rPr>
          <w:rFonts w:ascii="楷体_GB2312" w:eastAsia="楷体_GB2312" w:hAnsi="楷体_GB2312" w:cs="楷体_GB2312" w:hint="eastAsia"/>
          <w:b/>
          <w:bCs/>
          <w:sz w:val="32"/>
          <w:szCs w:val="32"/>
        </w:rPr>
        <w:t>5</w:t>
      </w:r>
      <w:r>
        <w:rPr>
          <w:rFonts w:ascii="楷体_GB2312" w:eastAsia="楷体_GB2312" w:hAnsi="楷体_GB2312" w:cs="楷体_GB2312" w:hint="eastAsia"/>
          <w:b/>
          <w:bCs/>
          <w:sz w:val="32"/>
          <w:szCs w:val="32"/>
        </w:rPr>
        <w:t>月</w:t>
      </w:r>
      <w:r>
        <w:rPr>
          <w:rFonts w:ascii="楷体_GB2312" w:eastAsia="楷体_GB2312" w:hAnsi="楷体_GB2312" w:cs="楷体_GB2312" w:hint="eastAsia"/>
          <w:b/>
          <w:bCs/>
          <w:sz w:val="32"/>
          <w:szCs w:val="32"/>
        </w:rPr>
        <w:t>31</w:t>
      </w:r>
      <w:r>
        <w:rPr>
          <w:rFonts w:ascii="楷体_GB2312" w:eastAsia="楷体_GB2312" w:hAnsi="楷体_GB2312" w:cs="楷体_GB2312" w:hint="eastAsia"/>
          <w:b/>
          <w:bCs/>
          <w:sz w:val="32"/>
          <w:szCs w:val="32"/>
        </w:rPr>
        <w:t>日）</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各乡镇要根据</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改造任务，综合考虑本地资源禀赋、大气污染防治紧迫性、居民经济承受力和群众自主权益等情况，在充分调查摸底基础上，进一步明确改造总量、采用设备、时间进度、政策措施、工作要求等内容，完善补贴预算，确保每一户农村居民都能够温暖过冬，同时要将摸底情况与县能源局及电力部门有效对接。</w:t>
      </w:r>
    </w:p>
    <w:p w:rsidR="00DE5DB7" w:rsidRDefault="009511C3" w:rsidP="002A7B37">
      <w:pPr>
        <w:spacing w:line="594"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b/>
          <w:bCs/>
          <w:sz w:val="32"/>
          <w:szCs w:val="32"/>
        </w:rPr>
        <w:t>（二）开展设备供应商入围招标，创建稳定有序的市场环境（</w:t>
      </w:r>
      <w:r>
        <w:rPr>
          <w:rFonts w:ascii="楷体_GB2312" w:eastAsia="楷体_GB2312" w:hAnsi="楷体_GB2312" w:cs="楷体_GB2312" w:hint="eastAsia"/>
          <w:b/>
          <w:bCs/>
          <w:sz w:val="32"/>
          <w:szCs w:val="32"/>
        </w:rPr>
        <w:t>6</w:t>
      </w:r>
      <w:r>
        <w:rPr>
          <w:rFonts w:ascii="楷体_GB2312" w:eastAsia="楷体_GB2312" w:hAnsi="楷体_GB2312" w:cs="楷体_GB2312" w:hint="eastAsia"/>
          <w:b/>
          <w:bCs/>
          <w:sz w:val="32"/>
          <w:szCs w:val="32"/>
        </w:rPr>
        <w:t>月</w:t>
      </w: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日—</w:t>
      </w:r>
      <w:r>
        <w:rPr>
          <w:rFonts w:ascii="楷体_GB2312" w:eastAsia="楷体_GB2312" w:hAnsi="楷体_GB2312" w:cs="楷体_GB2312" w:hint="eastAsia"/>
          <w:b/>
          <w:bCs/>
          <w:sz w:val="32"/>
          <w:szCs w:val="32"/>
        </w:rPr>
        <w:t>6</w:t>
      </w:r>
      <w:r>
        <w:rPr>
          <w:rFonts w:ascii="楷体_GB2312" w:eastAsia="楷体_GB2312" w:hAnsi="楷体_GB2312" w:cs="楷体_GB2312" w:hint="eastAsia"/>
          <w:b/>
          <w:bCs/>
          <w:sz w:val="32"/>
          <w:szCs w:val="32"/>
        </w:rPr>
        <w:t>月</w:t>
      </w:r>
      <w:r>
        <w:rPr>
          <w:rFonts w:ascii="楷体_GB2312" w:eastAsia="楷体_GB2312" w:hAnsi="楷体_GB2312" w:cs="楷体_GB2312" w:hint="eastAsia"/>
          <w:b/>
          <w:bCs/>
          <w:sz w:val="32"/>
          <w:szCs w:val="32"/>
        </w:rPr>
        <w:t>30</w:t>
      </w:r>
      <w:r>
        <w:rPr>
          <w:rFonts w:ascii="楷体_GB2312" w:eastAsia="楷体_GB2312" w:hAnsi="楷体_GB2312" w:cs="楷体_GB2312" w:hint="eastAsia"/>
          <w:b/>
          <w:bCs/>
          <w:sz w:val="32"/>
          <w:szCs w:val="32"/>
        </w:rPr>
        <w:t>日）</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为进一步规范市场秩序，创建有序稳定的营商环境，县能源</w:t>
      </w:r>
      <w:r>
        <w:rPr>
          <w:rFonts w:ascii="仿宋_GB2312" w:eastAsia="仿宋_GB2312" w:hAnsi="仿宋_GB2312" w:cs="仿宋_GB2312" w:hint="eastAsia"/>
          <w:sz w:val="32"/>
          <w:szCs w:val="32"/>
        </w:rPr>
        <w:lastRenderedPageBreak/>
        <w:t>局将委托有资质的第三方机构组织开展设备供应商入围招标，凡满足技术路径入围条件的采暖设备</w:t>
      </w:r>
      <w:r>
        <w:rPr>
          <w:rFonts w:ascii="仿宋_GB2312" w:eastAsia="仿宋_GB2312" w:hAnsi="仿宋_GB2312" w:cs="仿宋_GB2312" w:hint="eastAsia"/>
          <w:sz w:val="32"/>
          <w:szCs w:val="32"/>
        </w:rPr>
        <w:t>供应商均可报名参加入围招标。各乡镇结合实际可从入围中标的采暖设备供应商中自行确定实施企业，并签订“三方”协议（</w:t>
      </w:r>
      <w:r>
        <w:rPr>
          <w:rFonts w:ascii="仿宋_GB2312" w:eastAsia="仿宋_GB2312" w:hAnsi="仿宋_GB2312" w:cs="仿宋_GB2312" w:hint="eastAsia"/>
          <w:b/>
          <w:bCs/>
          <w:sz w:val="32"/>
          <w:szCs w:val="32"/>
        </w:rPr>
        <w:t>乡镇人民政府、实施安装企业、沁源县能源局</w:t>
      </w:r>
      <w:r>
        <w:rPr>
          <w:rFonts w:ascii="仿宋_GB2312" w:eastAsia="仿宋_GB2312" w:hAnsi="仿宋_GB2312" w:cs="仿宋_GB2312" w:hint="eastAsia"/>
          <w:sz w:val="32"/>
          <w:szCs w:val="32"/>
        </w:rPr>
        <w:t>）开展相关工作。</w:t>
      </w:r>
    </w:p>
    <w:p w:rsidR="00DE5DB7" w:rsidRDefault="009511C3" w:rsidP="002A7B37">
      <w:pPr>
        <w:spacing w:line="594" w:lineRule="exact"/>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技术路径入围招标条件：</w:t>
      </w:r>
    </w:p>
    <w:p w:rsidR="00DE5DB7" w:rsidRDefault="009511C3">
      <w:pPr>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在本县已经应用或经过试点验证，取得较好效果及良好口碑的技术路径；</w:t>
      </w:r>
    </w:p>
    <w:p w:rsidR="00DE5DB7" w:rsidRDefault="009511C3">
      <w:pPr>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在国内已有广泛应用，符合国家标准及行业标准的技术路径；设备具备上传数据条件和功能，实现与省市监测平台联通；</w:t>
      </w:r>
    </w:p>
    <w:p w:rsidR="00DE5DB7" w:rsidRDefault="009511C3">
      <w:pPr>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在县内必须设立固定的售后服务机构，同时优先考虑在当地成立分公司的企业。</w:t>
      </w:r>
    </w:p>
    <w:p w:rsidR="00DE5DB7" w:rsidRDefault="009511C3" w:rsidP="002A7B37">
      <w:pPr>
        <w:spacing w:line="594" w:lineRule="exact"/>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pacing w:val="-6"/>
          <w:sz w:val="32"/>
          <w:szCs w:val="32"/>
        </w:rPr>
        <w:t>严格设备准入及安装调试工作（</w:t>
      </w:r>
      <w:r>
        <w:rPr>
          <w:rFonts w:ascii="楷体_GB2312" w:eastAsia="楷体_GB2312" w:hAnsi="楷体_GB2312" w:cs="楷体_GB2312" w:hint="eastAsia"/>
          <w:b/>
          <w:bCs/>
          <w:spacing w:val="-6"/>
          <w:sz w:val="32"/>
          <w:szCs w:val="32"/>
        </w:rPr>
        <w:t>7</w:t>
      </w:r>
      <w:r>
        <w:rPr>
          <w:rFonts w:ascii="楷体_GB2312" w:eastAsia="楷体_GB2312" w:hAnsi="楷体_GB2312" w:cs="楷体_GB2312" w:hint="eastAsia"/>
          <w:b/>
          <w:bCs/>
          <w:spacing w:val="-6"/>
          <w:sz w:val="32"/>
          <w:szCs w:val="32"/>
        </w:rPr>
        <w:t>月</w:t>
      </w:r>
      <w:r>
        <w:rPr>
          <w:rFonts w:ascii="楷体_GB2312" w:eastAsia="楷体_GB2312" w:hAnsi="楷体_GB2312" w:cs="楷体_GB2312" w:hint="eastAsia"/>
          <w:b/>
          <w:bCs/>
          <w:spacing w:val="-6"/>
          <w:sz w:val="32"/>
          <w:szCs w:val="32"/>
        </w:rPr>
        <w:t>1</w:t>
      </w:r>
      <w:r>
        <w:rPr>
          <w:rFonts w:ascii="楷体_GB2312" w:eastAsia="楷体_GB2312" w:hAnsi="楷体_GB2312" w:cs="楷体_GB2312" w:hint="eastAsia"/>
          <w:b/>
          <w:bCs/>
          <w:spacing w:val="-6"/>
          <w:sz w:val="32"/>
          <w:szCs w:val="32"/>
        </w:rPr>
        <w:t>日—</w:t>
      </w:r>
      <w:r>
        <w:rPr>
          <w:rFonts w:ascii="楷体_GB2312" w:eastAsia="楷体_GB2312" w:hAnsi="楷体_GB2312" w:cs="楷体_GB2312" w:hint="eastAsia"/>
          <w:b/>
          <w:bCs/>
          <w:spacing w:val="-6"/>
          <w:sz w:val="32"/>
          <w:szCs w:val="32"/>
        </w:rPr>
        <w:t>8</w:t>
      </w:r>
      <w:r>
        <w:rPr>
          <w:rFonts w:ascii="楷体_GB2312" w:eastAsia="楷体_GB2312" w:hAnsi="楷体_GB2312" w:cs="楷体_GB2312" w:hint="eastAsia"/>
          <w:b/>
          <w:bCs/>
          <w:spacing w:val="-6"/>
          <w:sz w:val="32"/>
          <w:szCs w:val="32"/>
        </w:rPr>
        <w:t>月</w:t>
      </w:r>
      <w:r>
        <w:rPr>
          <w:rFonts w:ascii="楷体_GB2312" w:eastAsia="楷体_GB2312" w:hAnsi="楷体_GB2312" w:cs="楷体_GB2312" w:hint="eastAsia"/>
          <w:b/>
          <w:bCs/>
          <w:spacing w:val="-6"/>
          <w:sz w:val="32"/>
          <w:szCs w:val="32"/>
        </w:rPr>
        <w:t>31</w:t>
      </w:r>
      <w:r>
        <w:rPr>
          <w:rFonts w:ascii="楷体_GB2312" w:eastAsia="楷体_GB2312" w:hAnsi="楷体_GB2312" w:cs="楷体_GB2312" w:hint="eastAsia"/>
          <w:b/>
          <w:bCs/>
          <w:spacing w:val="-6"/>
          <w:sz w:val="32"/>
          <w:szCs w:val="32"/>
        </w:rPr>
        <w:t>日）</w:t>
      </w:r>
    </w:p>
    <w:p w:rsidR="00DE5DB7" w:rsidRDefault="009511C3">
      <w:pPr>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乡镇根据改造总量、前期调研、用户意愿及设备供应商选择等情况，及时组织安装和调试，要严把取暖设备准入关，确保质量安全。县能源局将委托指派第三方监理机构对设备安装调试进行全程监理，保障设备安装和运行的各项技术指标达到相关规范、标准和要求，确保产品安全、施工安全。</w:t>
      </w:r>
    </w:p>
    <w:p w:rsidR="00DE5DB7" w:rsidRDefault="009511C3" w:rsidP="002A7B37">
      <w:pPr>
        <w:spacing w:line="594" w:lineRule="exact"/>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（四）加强自评自验，做好综合验收各项工作（</w:t>
      </w:r>
      <w:r>
        <w:rPr>
          <w:rFonts w:ascii="楷体_GB2312" w:eastAsia="楷体_GB2312" w:hAnsi="楷体_GB2312" w:cs="楷体_GB2312" w:hint="eastAsia"/>
          <w:b/>
          <w:bCs/>
          <w:sz w:val="32"/>
          <w:szCs w:val="32"/>
        </w:rPr>
        <w:t>9</w:t>
      </w:r>
      <w:r>
        <w:rPr>
          <w:rFonts w:ascii="楷体_GB2312" w:eastAsia="楷体_GB2312" w:hAnsi="楷体_GB2312" w:cs="楷体_GB2312" w:hint="eastAsia"/>
          <w:b/>
          <w:bCs/>
          <w:sz w:val="32"/>
          <w:szCs w:val="32"/>
        </w:rPr>
        <w:t>月</w:t>
      </w: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日—</w:t>
      </w:r>
      <w:r>
        <w:rPr>
          <w:rFonts w:ascii="楷体_GB2312" w:eastAsia="楷体_GB2312" w:hAnsi="楷体_GB2312" w:cs="楷体_GB2312" w:hint="eastAsia"/>
          <w:b/>
          <w:bCs/>
          <w:sz w:val="32"/>
          <w:szCs w:val="32"/>
        </w:rPr>
        <w:t>9</w:t>
      </w:r>
      <w:r>
        <w:rPr>
          <w:rFonts w:ascii="楷体_GB2312" w:eastAsia="楷体_GB2312" w:hAnsi="楷体_GB2312" w:cs="楷体_GB2312" w:hint="eastAsia"/>
          <w:b/>
          <w:bCs/>
          <w:sz w:val="32"/>
          <w:szCs w:val="32"/>
        </w:rPr>
        <w:t>月</w:t>
      </w:r>
      <w:r>
        <w:rPr>
          <w:rFonts w:ascii="楷体_GB2312" w:eastAsia="楷体_GB2312" w:hAnsi="楷体_GB2312" w:cs="楷体_GB2312" w:hint="eastAsia"/>
          <w:b/>
          <w:bCs/>
          <w:sz w:val="32"/>
          <w:szCs w:val="32"/>
        </w:rPr>
        <w:t>30</w:t>
      </w:r>
      <w:r>
        <w:rPr>
          <w:rFonts w:ascii="楷体_GB2312" w:eastAsia="楷体_GB2312" w:hAnsi="楷体_GB2312" w:cs="楷体_GB2312" w:hint="eastAsia"/>
          <w:b/>
          <w:bCs/>
          <w:sz w:val="32"/>
          <w:szCs w:val="32"/>
        </w:rPr>
        <w:t>日）</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各乡镇要慎终如初，形成工作闭环，做好自评自验各项工作。自评自验应包括</w:t>
      </w:r>
      <w:r>
        <w:rPr>
          <w:rFonts w:ascii="仿宋_GB2312" w:eastAsia="仿宋_GB2312" w:hAnsi="仿宋_GB2312" w:cs="仿宋_GB2312" w:hint="eastAsia"/>
          <w:b/>
          <w:bCs/>
          <w:sz w:val="32"/>
          <w:szCs w:val="32"/>
        </w:rPr>
        <w:t>用户信息</w:t>
      </w:r>
      <w:r>
        <w:rPr>
          <w:rFonts w:ascii="仿宋_GB2312" w:eastAsia="仿宋_GB2312" w:hAnsi="仿宋_GB2312" w:cs="仿宋_GB2312" w:hint="eastAsia"/>
          <w:sz w:val="32"/>
          <w:szCs w:val="32"/>
        </w:rPr>
        <w:t>（用户姓名、身份信息、联系方式）、</w:t>
      </w:r>
      <w:r>
        <w:rPr>
          <w:rFonts w:ascii="仿宋_GB2312" w:eastAsia="仿宋_GB2312" w:hAnsi="仿宋_GB2312" w:cs="仿宋_GB2312" w:hint="eastAsia"/>
          <w:b/>
          <w:bCs/>
          <w:sz w:val="32"/>
          <w:szCs w:val="32"/>
        </w:rPr>
        <w:lastRenderedPageBreak/>
        <w:t>设备信息</w:t>
      </w:r>
      <w:r>
        <w:rPr>
          <w:rFonts w:ascii="仿宋_GB2312" w:eastAsia="仿宋_GB2312" w:hAnsi="仿宋_GB2312" w:cs="仿宋_GB2312" w:hint="eastAsia"/>
          <w:sz w:val="32"/>
          <w:szCs w:val="32"/>
        </w:rPr>
        <w:t>（设备名称、品牌、功率）、</w:t>
      </w:r>
      <w:r>
        <w:rPr>
          <w:rFonts w:ascii="仿宋_GB2312" w:eastAsia="仿宋_GB2312" w:hAnsi="仿宋_GB2312" w:cs="仿宋_GB2312" w:hint="eastAsia"/>
          <w:b/>
          <w:bCs/>
          <w:sz w:val="32"/>
          <w:szCs w:val="32"/>
        </w:rPr>
        <w:t>施工信息</w:t>
      </w:r>
      <w:r>
        <w:rPr>
          <w:rFonts w:ascii="仿宋_GB2312" w:eastAsia="仿宋_GB2312" w:hAnsi="仿宋_GB2312" w:cs="仿宋_GB2312" w:hint="eastAsia"/>
          <w:sz w:val="32"/>
          <w:szCs w:val="32"/>
        </w:rPr>
        <w:t>（施工单位名称、施工内容、造价清</w:t>
      </w:r>
      <w:r>
        <w:rPr>
          <w:rFonts w:ascii="仿宋_GB2312" w:eastAsia="仿宋_GB2312" w:hAnsi="仿宋_GB2312" w:cs="仿宋_GB2312" w:hint="eastAsia"/>
          <w:sz w:val="32"/>
          <w:szCs w:val="32"/>
        </w:rPr>
        <w:t>单）、</w:t>
      </w:r>
      <w:r>
        <w:rPr>
          <w:rFonts w:ascii="仿宋_GB2312" w:eastAsia="仿宋_GB2312" w:hAnsi="仿宋_GB2312" w:cs="仿宋_GB2312" w:hint="eastAsia"/>
          <w:b/>
          <w:bCs/>
          <w:sz w:val="32"/>
          <w:szCs w:val="32"/>
        </w:rPr>
        <w:t>合同信息</w:t>
      </w:r>
      <w:r>
        <w:rPr>
          <w:rFonts w:ascii="仿宋_GB2312" w:eastAsia="仿宋_GB2312" w:hAnsi="仿宋_GB2312" w:cs="仿宋_GB2312" w:hint="eastAsia"/>
          <w:sz w:val="32"/>
          <w:szCs w:val="32"/>
        </w:rPr>
        <w:t>（合同金额、单价总价、付款方式）、</w:t>
      </w:r>
      <w:r>
        <w:rPr>
          <w:rFonts w:ascii="仿宋_GB2312" w:eastAsia="仿宋_GB2312" w:hAnsi="仿宋_GB2312" w:cs="仿宋_GB2312" w:hint="eastAsia"/>
          <w:b/>
          <w:bCs/>
          <w:sz w:val="32"/>
          <w:szCs w:val="32"/>
        </w:rPr>
        <w:t>补贴信息</w:t>
      </w:r>
      <w:r>
        <w:rPr>
          <w:rFonts w:ascii="仿宋_GB2312" w:eastAsia="仿宋_GB2312" w:hAnsi="仿宋_GB2312" w:cs="仿宋_GB2312" w:hint="eastAsia"/>
          <w:sz w:val="32"/>
          <w:szCs w:val="32"/>
        </w:rPr>
        <w:t>（县级财政补贴政策、结算信息）等，在各乡镇自评自验的前提下，县能源局委托第三方机构进行综合验收，出具验收报告并进行结算。</w:t>
      </w:r>
    </w:p>
    <w:p w:rsidR="00DE5DB7" w:rsidRDefault="009511C3" w:rsidP="002A7B37">
      <w:pPr>
        <w:spacing w:line="594" w:lineRule="exact"/>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（五）加强配套电网建设改造，确保“以电代煤”取得实效</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县供电公司负责同步推进电网改造工作，各乡镇政府要积极配合，加快“以电代煤”地区电网改造工程进度，做好施工所涉及的占地、破路等工作，为工程顺利推进打好基础。</w:t>
      </w:r>
    </w:p>
    <w:p w:rsidR="00DE5DB7" w:rsidRDefault="009511C3">
      <w:pPr>
        <w:spacing w:line="594" w:lineRule="exact"/>
        <w:ind w:firstLineChars="200" w:firstLine="640"/>
        <w:jc w:val="left"/>
        <w:rPr>
          <w:rFonts w:ascii="黑体" w:eastAsia="黑体" w:hAnsi="黑体"/>
          <w:sz w:val="32"/>
          <w:szCs w:val="32"/>
        </w:rPr>
      </w:pPr>
      <w:r>
        <w:rPr>
          <w:rFonts w:ascii="黑体" w:eastAsia="黑体" w:hAnsi="黑体" w:cs="黑体" w:hint="eastAsia"/>
          <w:sz w:val="32"/>
          <w:szCs w:val="32"/>
        </w:rPr>
        <w:t>六、补贴标准与结算</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按照“市级逐年退坡、分档补贴标准”（</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年补贴将由</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年的</w:t>
      </w:r>
      <w:r>
        <w:rPr>
          <w:rFonts w:ascii="仿宋_GB2312" w:eastAsia="仿宋_GB2312" w:hAnsi="仿宋_GB2312" w:cs="仿宋_GB2312" w:hint="eastAsia"/>
          <w:sz w:val="32"/>
          <w:szCs w:val="32"/>
        </w:rPr>
        <w:t>3500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户退坡为</w:t>
      </w:r>
      <w:r>
        <w:rPr>
          <w:rFonts w:ascii="仿宋_GB2312" w:eastAsia="仿宋_GB2312" w:hAnsi="仿宋_GB2312" w:cs="仿宋_GB2312" w:hint="eastAsia"/>
          <w:sz w:val="32"/>
          <w:szCs w:val="32"/>
        </w:rPr>
        <w:t>2500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户，县</w:t>
      </w:r>
      <w:r>
        <w:rPr>
          <w:rFonts w:ascii="仿宋_GB2312" w:eastAsia="仿宋_GB2312" w:hAnsi="仿宋_GB2312" w:cs="仿宋_GB2312" w:hint="eastAsia"/>
          <w:sz w:val="32"/>
          <w:szCs w:val="32"/>
        </w:rPr>
        <w:t>级需配套</w:t>
      </w:r>
      <w:r>
        <w:rPr>
          <w:rFonts w:ascii="仿宋_GB2312" w:eastAsia="仿宋_GB2312" w:hAnsi="仿宋_GB2312" w:cs="仿宋_GB2312" w:hint="eastAsia"/>
          <w:sz w:val="32"/>
          <w:szCs w:val="32"/>
        </w:rPr>
        <w:t>2500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户）实行补贴；各乡镇人民政府负责组织签订“四方”协议（</w:t>
      </w:r>
      <w:r>
        <w:rPr>
          <w:rFonts w:ascii="仿宋_GB2312" w:eastAsia="仿宋_GB2312" w:hAnsi="仿宋_GB2312" w:cs="仿宋_GB2312" w:hint="eastAsia"/>
          <w:b/>
          <w:bCs/>
          <w:sz w:val="32"/>
          <w:szCs w:val="32"/>
        </w:rPr>
        <w:t>实施安装企业、居民用户、村委、乡镇人民政府</w:t>
      </w:r>
      <w:r>
        <w:rPr>
          <w:rFonts w:ascii="仿宋_GB2312" w:eastAsia="仿宋_GB2312" w:hAnsi="仿宋_GB2312" w:cs="仿宋_GB2312" w:hint="eastAsia"/>
          <w:sz w:val="32"/>
          <w:szCs w:val="32"/>
        </w:rPr>
        <w:t>），建设费用补贴实行直补农户，并由农户委托设施安装企业进行收款。</w:t>
      </w:r>
    </w:p>
    <w:p w:rsidR="00DE5DB7" w:rsidRDefault="009511C3" w:rsidP="002A7B37">
      <w:pPr>
        <w:spacing w:line="594"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b/>
          <w:bCs/>
          <w:sz w:val="32"/>
          <w:szCs w:val="32"/>
        </w:rPr>
        <w:t>（一）设备购置补贴与结算</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农户改造选用设备电力负荷不超过</w:t>
      </w:r>
      <w:r>
        <w:rPr>
          <w:rFonts w:ascii="仿宋_GB2312" w:eastAsia="仿宋_GB2312" w:hAnsi="仿宋_GB2312" w:cs="仿宋_GB2312" w:hint="eastAsia"/>
          <w:sz w:val="32"/>
          <w:szCs w:val="32"/>
        </w:rPr>
        <w:t>6KW</w:t>
      </w:r>
      <w:r>
        <w:rPr>
          <w:rFonts w:ascii="仿宋_GB2312" w:eastAsia="仿宋_GB2312" w:hAnsi="仿宋_GB2312" w:cs="仿宋_GB2312" w:hint="eastAsia"/>
          <w:sz w:val="32"/>
          <w:szCs w:val="32"/>
        </w:rPr>
        <w:t>为标准。</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设备购置补贴以</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户为基数（原则上不超</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鼓励优先利用空气源热风机、热水机等高效热泵技术进行供暖，原则上空气源热泵要采取环保冷媒，鼓励使用变频式空气源热泵供暖，鼓励各种集中式电加热与相变蓄热材料、水蓄热相配套等供暖新技术的应用。发挥</w:t>
      </w:r>
      <w:r>
        <w:rPr>
          <w:rFonts w:ascii="仿宋_GB2312" w:eastAsia="仿宋_GB2312" w:hAnsi="仿宋_GB2312" w:cs="仿宋_GB2312" w:hint="eastAsia"/>
          <w:sz w:val="32"/>
          <w:szCs w:val="32"/>
        </w:rPr>
        <w:t>电能高品质优势，充分利用低温热源热</w:t>
      </w:r>
      <w:r>
        <w:rPr>
          <w:rFonts w:ascii="仿宋_GB2312" w:eastAsia="仿宋_GB2312" w:hAnsi="仿宋_GB2312" w:cs="仿宋_GB2312" w:hint="eastAsia"/>
          <w:sz w:val="32"/>
          <w:szCs w:val="32"/>
        </w:rPr>
        <w:lastRenderedPageBreak/>
        <w:t>量，提升电能取暖效率。</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不鼓励使用“直热式”电取暖设备。</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经第三方机构综合验收合格无异议后，企业出具当地税务专用发票与县能源局进行结算，扣存工程质保金</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，待质保期满后付清，质保期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p>
    <w:p w:rsidR="00DE5DB7" w:rsidRDefault="009511C3" w:rsidP="002A7B37">
      <w:pPr>
        <w:spacing w:line="594" w:lineRule="exact"/>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（二）运行补贴与结算</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根据山西省发展和改革委员会《关于我省</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年“煤改电”用电价格及有关事项的通知》（晋发改商品发〔</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458</w:t>
      </w:r>
      <w:r>
        <w:rPr>
          <w:rFonts w:ascii="仿宋_GB2312" w:eastAsia="仿宋_GB2312" w:hAnsi="仿宋_GB2312" w:cs="仿宋_GB2312" w:hint="eastAsia"/>
          <w:sz w:val="32"/>
          <w:szCs w:val="32"/>
        </w:rPr>
        <w:t>号）文件规定标准执行，采暖用电不区分峰谷时段，不执行阶梯电价，“以电代煤”用户在采暖季每月额度</w:t>
      </w:r>
      <w:r>
        <w:rPr>
          <w:rFonts w:ascii="仿宋_GB2312" w:eastAsia="仿宋_GB2312" w:hAnsi="仿宋_GB2312" w:cs="仿宋_GB2312" w:hint="eastAsia"/>
          <w:sz w:val="32"/>
          <w:szCs w:val="32"/>
        </w:rPr>
        <w:t>2600</w:t>
      </w:r>
      <w:r>
        <w:rPr>
          <w:rFonts w:ascii="仿宋_GB2312" w:eastAsia="仿宋_GB2312" w:hAnsi="仿宋_GB2312" w:cs="仿宋_GB2312" w:hint="eastAsia"/>
          <w:sz w:val="32"/>
          <w:szCs w:val="32"/>
        </w:rPr>
        <w:t>千瓦时以内，享受</w:t>
      </w:r>
      <w:r>
        <w:rPr>
          <w:rFonts w:ascii="仿宋_GB2312" w:eastAsia="仿宋_GB2312" w:hAnsi="仿宋_GB2312" w:cs="仿宋_GB2312" w:hint="eastAsia"/>
          <w:sz w:val="32"/>
          <w:szCs w:val="32"/>
        </w:rPr>
        <w:t>0.2862</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千瓦时，超过部分用电价格按照</w:t>
      </w:r>
      <w:r>
        <w:rPr>
          <w:rFonts w:ascii="仿宋_GB2312" w:eastAsia="仿宋_GB2312" w:hAnsi="仿宋_GB2312" w:cs="仿宋_GB2312" w:hint="eastAsia"/>
          <w:sz w:val="32"/>
          <w:szCs w:val="32"/>
        </w:rPr>
        <w:t>0.507</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千瓦时执行，电价相关政策执行时间为本年度</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月至次年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月，共</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个月时间。</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电力部门根据用户采暖期开始前</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月份月均生活用电量为基础电量，采暖期内每月超出基础电量部分视为采暖用电量，采暖季内每月总用电费用</w:t>
      </w:r>
      <w:r>
        <w:rPr>
          <w:rFonts w:ascii="仿宋_GB2312" w:eastAsia="仿宋_GB2312" w:hAnsi="仿宋_GB2312" w:cs="仿宋_GB2312" w:hint="eastAsia"/>
          <w:sz w:val="32"/>
          <w:szCs w:val="32"/>
        </w:rPr>
        <w:t>扣除月基准电费为当月采暖运行补贴基数。</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年清洁取暖“以电代煤”运行费用补贴时间为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为确保“以电代煤”运行取得实效，采暖季运行费用实行“农户预交、次月报销、不足自费”实用实补的原则进行补贴，总补贴累计不超</w:t>
      </w:r>
      <w:r>
        <w:rPr>
          <w:rFonts w:ascii="仿宋_GB2312" w:eastAsia="仿宋_GB2312" w:hAnsi="仿宋_GB2312" w:cs="仿宋_GB2312" w:hint="eastAsia"/>
          <w:sz w:val="32"/>
          <w:szCs w:val="32"/>
        </w:rPr>
        <w:t>2400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户。用户需在采暖季每月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lastRenderedPageBreak/>
        <w:t>日缴纳电费，次月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日由电力公司统一出具票据，所涉乡镇汇总后报县能源局申请补贴拨付。</w:t>
      </w:r>
    </w:p>
    <w:p w:rsidR="00DE5DB7" w:rsidRDefault="009511C3">
      <w:pPr>
        <w:spacing w:line="594" w:lineRule="exact"/>
        <w:ind w:firstLineChars="200" w:firstLine="640"/>
        <w:jc w:val="left"/>
        <w:rPr>
          <w:rFonts w:ascii="仿宋" w:eastAsia="仿宋" w:hAnsi="仿宋"/>
          <w:sz w:val="32"/>
          <w:szCs w:val="32"/>
        </w:rPr>
      </w:pPr>
      <w:r>
        <w:rPr>
          <w:rFonts w:ascii="黑体" w:eastAsia="黑体" w:hAnsi="黑体" w:cs="黑体" w:hint="eastAsia"/>
          <w:sz w:val="32"/>
          <w:szCs w:val="32"/>
        </w:rPr>
        <w:t>七、工作要求</w:t>
      </w:r>
    </w:p>
    <w:p w:rsidR="00DE5DB7" w:rsidRDefault="009511C3" w:rsidP="002A7B37">
      <w:pPr>
        <w:spacing w:line="594"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（一）加强组织领导。</w:t>
      </w:r>
      <w:r>
        <w:rPr>
          <w:rFonts w:ascii="仿宋_GB2312" w:eastAsia="仿宋_GB2312" w:hAnsi="仿宋_GB2312" w:cs="仿宋_GB2312" w:hint="eastAsia"/>
          <w:sz w:val="32"/>
          <w:szCs w:val="32"/>
        </w:rPr>
        <w:t>各乡镇要加强组织领导，明确职责分工，及时确定分管领导、责任人、联络人，强化部门协同，做好任务分解，提早谋划部署，制定实施方案，抓紧组织实施，要建立健全工作台帐，做到信息及时录入，设备及时接入，全面掌握清洁取暖改造情况、用户设备使用情况、企业施工情况，切实提高工作效率，确保各项政策措施落地及清洁取暖工作取得实效。</w:t>
      </w:r>
    </w:p>
    <w:p w:rsidR="00DE5DB7" w:rsidRDefault="009511C3" w:rsidP="002A7B37">
      <w:pPr>
        <w:spacing w:line="594"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（二）强化监督考核。</w:t>
      </w:r>
      <w:r>
        <w:rPr>
          <w:rFonts w:ascii="仿宋_GB2312" w:eastAsia="仿宋_GB2312" w:hAnsi="仿宋_GB2312" w:cs="仿宋_GB2312" w:hint="eastAsia"/>
          <w:sz w:val="32"/>
          <w:szCs w:val="32"/>
        </w:rPr>
        <w:t>县政府将组织督查组深入各乡（镇）对冬季清洁取暖工作进行不定期的督查，实行每月排名通报机制。同时将冬季清洁取暖工作作为重大民生工程列入年度目标责任考核范围。严格考核奖惩，对冬季清洁</w:t>
      </w:r>
      <w:r>
        <w:rPr>
          <w:rFonts w:ascii="仿宋_GB2312" w:eastAsia="仿宋_GB2312" w:hAnsi="仿宋_GB2312" w:cs="仿宋_GB2312" w:hint="eastAsia"/>
          <w:sz w:val="32"/>
          <w:szCs w:val="32"/>
        </w:rPr>
        <w:t>取暖改造进度缓慢的乡（镇）主要负责人和相关负责同志严肃问责。</w:t>
      </w:r>
    </w:p>
    <w:p w:rsidR="00DE5DB7" w:rsidRDefault="009511C3" w:rsidP="002A7B37">
      <w:pPr>
        <w:spacing w:line="594"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（三）大力宣传推广。</w:t>
      </w:r>
      <w:r>
        <w:rPr>
          <w:rFonts w:ascii="仿宋_GB2312" w:eastAsia="仿宋_GB2312" w:hAnsi="仿宋_GB2312" w:cs="仿宋_GB2312" w:hint="eastAsia"/>
          <w:sz w:val="32"/>
          <w:szCs w:val="32"/>
        </w:rPr>
        <w:t>充分发挥舆论导向作用，借助广播、电视、互联网、微信、报刊、展览等多种形式，大力宣传“以电代煤”采暖对提高人民生活水平、改善环境和空气质量的重要意义，宣传各种采暖路径的技术经济特点、适用条件及有关政策措施。及时开展示范成果展示，提高群众对“以电代煤”清洁采暖的认知度和接受度，积极营造良好社会舆论环境。</w:t>
      </w:r>
    </w:p>
    <w:p w:rsidR="00DE5DB7" w:rsidRDefault="009511C3" w:rsidP="002A7B37">
      <w:pPr>
        <w:spacing w:line="594"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（四）严格报告制度。</w:t>
      </w:r>
      <w:r>
        <w:rPr>
          <w:rFonts w:ascii="仿宋_GB2312" w:eastAsia="仿宋_GB2312" w:hAnsi="仿宋_GB2312" w:cs="仿宋_GB2312" w:hint="eastAsia"/>
          <w:sz w:val="32"/>
          <w:szCs w:val="32"/>
        </w:rPr>
        <w:t>各有关乡镇要于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日前向县“以电代煤”领导组办公室报送本单位“以电代煤”工程实施方案和</w:t>
      </w:r>
      <w:r>
        <w:rPr>
          <w:rFonts w:ascii="仿宋_GB2312" w:eastAsia="仿宋_GB2312" w:hAnsi="仿宋_GB2312" w:cs="仿宋_GB2312" w:hint="eastAsia"/>
          <w:sz w:val="32"/>
          <w:szCs w:val="32"/>
        </w:rPr>
        <w:lastRenderedPageBreak/>
        <w:t>联络人。要建立“周</w:t>
      </w:r>
      <w:r>
        <w:rPr>
          <w:rFonts w:ascii="仿宋_GB2312" w:eastAsia="仿宋_GB2312" w:hAnsi="仿宋_GB2312" w:cs="仿宋_GB2312" w:hint="eastAsia"/>
          <w:sz w:val="32"/>
          <w:szCs w:val="32"/>
        </w:rPr>
        <w:t>报”和“月报”长效机制，责成专人每周五向县清洁取暖“以电代煤”领导组办公室报送工作推进情况，每月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日前将上月清洁取暖“以电代煤”进展情况向领导组办公室作专题汇报。</w:t>
      </w:r>
    </w:p>
    <w:p w:rsidR="00DE5DB7" w:rsidRDefault="00DE5DB7">
      <w:pPr>
        <w:spacing w:line="594" w:lineRule="exact"/>
        <w:jc w:val="left"/>
        <w:rPr>
          <w:rFonts w:ascii="仿宋" w:eastAsia="仿宋" w:hAnsi="仿宋" w:cs="仿宋"/>
          <w:sz w:val="32"/>
          <w:szCs w:val="32"/>
        </w:rPr>
      </w:pP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1.2020</w:t>
      </w:r>
      <w:r>
        <w:rPr>
          <w:rFonts w:ascii="仿宋_GB2312" w:eastAsia="仿宋_GB2312" w:hAnsi="仿宋_GB2312" w:cs="仿宋_GB2312" w:hint="eastAsia"/>
          <w:sz w:val="32"/>
          <w:szCs w:val="32"/>
        </w:rPr>
        <w:t>年沁源县清洁取暖“以电代煤”项目协议</w:t>
      </w:r>
    </w:p>
    <w:p w:rsidR="00DE5DB7" w:rsidRDefault="009511C3">
      <w:pPr>
        <w:spacing w:line="594" w:lineRule="exact"/>
        <w:ind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沁源县清洁取暖“以电代煤”设备安装协议</w:t>
      </w:r>
    </w:p>
    <w:p w:rsidR="00DE5DB7" w:rsidRDefault="009511C3">
      <w:pPr>
        <w:spacing w:line="594" w:lineRule="exact"/>
        <w:ind w:leftChars="304" w:left="638"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3.2020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年农村居民冬季清洁取暖“以电代煤”</w:t>
      </w:r>
    </w:p>
    <w:p w:rsidR="00DE5DB7" w:rsidRDefault="009511C3">
      <w:pPr>
        <w:spacing w:line="594" w:lineRule="exact"/>
        <w:ind w:leftChars="304" w:left="638"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居民用户用电汇总表</w:t>
      </w:r>
    </w:p>
    <w:p w:rsidR="00DE5DB7" w:rsidRDefault="00DE5DB7">
      <w:pPr>
        <w:spacing w:line="540" w:lineRule="exact"/>
        <w:ind w:firstLineChars="200" w:firstLine="640"/>
        <w:rPr>
          <w:rFonts w:ascii="楷体_GB2312" w:eastAsia="楷体_GB2312" w:hAnsi="楷体" w:cs="楷体"/>
          <w:sz w:val="32"/>
          <w:szCs w:val="28"/>
        </w:rPr>
      </w:pPr>
    </w:p>
    <w:p w:rsidR="00DE5DB7" w:rsidRDefault="00DE5DB7">
      <w:pPr>
        <w:pStyle w:val="a0"/>
      </w:pPr>
    </w:p>
    <w:p w:rsidR="00DE5DB7" w:rsidRDefault="00DE5DB7">
      <w:pPr>
        <w:spacing w:line="540" w:lineRule="exact"/>
        <w:ind w:firstLineChars="200" w:firstLine="640"/>
        <w:rPr>
          <w:rFonts w:ascii="楷体_GB2312" w:eastAsia="楷体_GB2312" w:hAnsi="楷体" w:cs="楷体"/>
          <w:sz w:val="32"/>
          <w:szCs w:val="28"/>
        </w:rPr>
      </w:pPr>
    </w:p>
    <w:p w:rsidR="00DE5DB7" w:rsidRDefault="00DE5DB7">
      <w:pPr>
        <w:spacing w:line="540" w:lineRule="exact"/>
        <w:ind w:firstLineChars="200" w:firstLine="640"/>
        <w:rPr>
          <w:rFonts w:ascii="仿宋_GB2312" w:eastAsia="仿宋_GB2312" w:hAnsi="仿宋" w:cs="仿宋"/>
          <w:sz w:val="32"/>
          <w:szCs w:val="28"/>
        </w:rPr>
      </w:pPr>
    </w:p>
    <w:p w:rsidR="00DE5DB7" w:rsidRDefault="00DE5DB7">
      <w:pPr>
        <w:pStyle w:val="a0"/>
      </w:pPr>
    </w:p>
    <w:p w:rsidR="00DE5DB7" w:rsidRDefault="00DE5DB7">
      <w:pPr>
        <w:pStyle w:val="a0"/>
      </w:pPr>
    </w:p>
    <w:p w:rsidR="00DE5DB7" w:rsidRDefault="00DE5DB7">
      <w:pPr>
        <w:pStyle w:val="a0"/>
      </w:pPr>
    </w:p>
    <w:p w:rsidR="00DE5DB7" w:rsidRDefault="00DE5DB7">
      <w:pPr>
        <w:pStyle w:val="a0"/>
      </w:pPr>
    </w:p>
    <w:p w:rsidR="00DE5DB7" w:rsidRDefault="00DE5DB7">
      <w:pPr>
        <w:pStyle w:val="a0"/>
      </w:pPr>
    </w:p>
    <w:p w:rsidR="00DE5DB7" w:rsidRDefault="00DE5DB7">
      <w:pPr>
        <w:pStyle w:val="a0"/>
      </w:pPr>
    </w:p>
    <w:p w:rsidR="00DE5DB7" w:rsidRDefault="00DE5DB7">
      <w:pPr>
        <w:pStyle w:val="a0"/>
      </w:pPr>
    </w:p>
    <w:p w:rsidR="00DE5DB7" w:rsidRDefault="00DE5DB7">
      <w:pPr>
        <w:pStyle w:val="a0"/>
      </w:pPr>
    </w:p>
    <w:p w:rsidR="00DE5DB7" w:rsidRDefault="009511C3">
      <w:pPr>
        <w:spacing w:line="590" w:lineRule="exact"/>
        <w:rPr>
          <w:rFonts w:ascii="黑体" w:eastAsia="黑体" w:hAnsi="方正小标宋简体" w:cs="方正小标宋简体"/>
          <w:sz w:val="32"/>
          <w:szCs w:val="32"/>
        </w:rPr>
      </w:pPr>
      <w:r>
        <w:rPr>
          <w:rFonts w:ascii="黑体" w:eastAsia="黑体" w:hAnsi="方正小标宋简体" w:cs="方正小标宋简体" w:hint="eastAsia"/>
          <w:sz w:val="32"/>
          <w:szCs w:val="32"/>
        </w:rPr>
        <w:t>附件</w:t>
      </w:r>
      <w:r>
        <w:rPr>
          <w:rFonts w:ascii="黑体" w:eastAsia="黑体" w:hAnsi="方正小标宋简体" w:cs="方正小标宋简体" w:hint="eastAsia"/>
          <w:sz w:val="32"/>
          <w:szCs w:val="32"/>
        </w:rPr>
        <w:t>1</w:t>
      </w:r>
    </w:p>
    <w:p w:rsidR="00DE5DB7" w:rsidRDefault="00DE5DB7">
      <w:pPr>
        <w:pStyle w:val="a0"/>
      </w:pPr>
    </w:p>
    <w:p w:rsidR="00DE5DB7" w:rsidRDefault="009511C3">
      <w:pPr>
        <w:spacing w:line="59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年沁源县清洁取暖“以电代煤”项目协议</w:t>
      </w:r>
    </w:p>
    <w:p w:rsidR="00DE5DB7" w:rsidRDefault="00DE5DB7">
      <w:pPr>
        <w:spacing w:line="566" w:lineRule="exact"/>
        <w:jc w:val="center"/>
        <w:rPr>
          <w:rFonts w:ascii="仿宋" w:eastAsia="仿宋" w:hAnsi="仿宋"/>
          <w:sz w:val="32"/>
          <w:szCs w:val="32"/>
        </w:rPr>
      </w:pPr>
    </w:p>
    <w:p w:rsidR="00DE5DB7" w:rsidRDefault="009511C3" w:rsidP="002A7B37">
      <w:pPr>
        <w:spacing w:line="5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甲方：</w:t>
      </w:r>
      <w:r>
        <w:rPr>
          <w:rFonts w:ascii="仿宋_GB2312" w:eastAsia="仿宋_GB2312" w:hAnsi="仿宋_GB2312" w:cs="仿宋_GB2312" w:hint="eastAsia"/>
          <w:sz w:val="32"/>
          <w:szCs w:val="32"/>
        </w:rPr>
        <w:t>沁源县</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乡（镇）人民政府</w:t>
      </w:r>
    </w:p>
    <w:p w:rsidR="00DE5DB7" w:rsidRDefault="009511C3" w:rsidP="002A7B37">
      <w:pPr>
        <w:spacing w:line="566" w:lineRule="exact"/>
        <w:ind w:firstLineChars="200" w:firstLine="640"/>
        <w:rPr>
          <w:rFonts w:ascii="仿宋_GB2312" w:eastAsia="仿宋_GB2312" w:hAnsi="仿宋_GB2312" w:cs="仿宋_GB2312"/>
          <w:b/>
          <w:bCs/>
          <w:sz w:val="32"/>
          <w:szCs w:val="32"/>
          <w:u w:val="single"/>
        </w:rPr>
      </w:pPr>
      <w:r>
        <w:rPr>
          <w:rFonts w:ascii="仿宋_GB2312" w:eastAsia="仿宋_GB2312" w:hAnsi="仿宋_GB2312" w:cs="仿宋_GB2312" w:hint="eastAsia"/>
          <w:b/>
          <w:bCs/>
          <w:sz w:val="32"/>
          <w:szCs w:val="32"/>
        </w:rPr>
        <w:t>乙方：</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bCs/>
          <w:sz w:val="32"/>
          <w:szCs w:val="32"/>
        </w:rPr>
        <w:t>（实施安装企业）</w:t>
      </w:r>
    </w:p>
    <w:p w:rsidR="00DE5DB7" w:rsidRDefault="009511C3" w:rsidP="002A7B37">
      <w:pPr>
        <w:spacing w:line="5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丙方：</w:t>
      </w:r>
      <w:r>
        <w:rPr>
          <w:rFonts w:ascii="仿宋_GB2312" w:eastAsia="仿宋_GB2312" w:hAnsi="仿宋_GB2312" w:cs="仿宋_GB2312" w:hint="eastAsia"/>
          <w:bCs/>
          <w:sz w:val="32"/>
          <w:szCs w:val="32"/>
        </w:rPr>
        <w:t>沁源县能源局</w:t>
      </w:r>
      <w:r>
        <w:rPr>
          <w:rFonts w:ascii="仿宋_GB2312" w:eastAsia="仿宋_GB2312" w:hAnsi="仿宋_GB2312" w:cs="仿宋_GB2312" w:hint="eastAsia"/>
          <w:sz w:val="32"/>
          <w:szCs w:val="32"/>
        </w:rPr>
        <w:t>（清洁取暖“以电代煤”办公室）</w:t>
      </w:r>
    </w:p>
    <w:p w:rsidR="00DE5DB7" w:rsidRDefault="00DE5DB7">
      <w:pPr>
        <w:spacing w:line="566" w:lineRule="exact"/>
        <w:ind w:firstLineChars="200" w:firstLine="640"/>
        <w:rPr>
          <w:rFonts w:ascii="仿宋_GB2312" w:eastAsia="仿宋_GB2312" w:hAnsi="仿宋_GB2312" w:cs="仿宋_GB2312"/>
          <w:sz w:val="32"/>
          <w:szCs w:val="32"/>
        </w:rPr>
      </w:pPr>
    </w:p>
    <w:p w:rsidR="00DE5DB7" w:rsidRDefault="009511C3">
      <w:pPr>
        <w:spacing w:line="5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为扎实有序开展</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年沁源县清洁取暖“以电代煤”项目，按照《沁源县</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年冬季清洁取暖实施方案》（沁政发〔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）文件精神，</w:t>
      </w:r>
      <w:r>
        <w:rPr>
          <w:rFonts w:ascii="仿宋_GB2312" w:eastAsia="仿宋_GB2312" w:hAnsi="仿宋_GB2312" w:cs="仿宋_GB2312" w:hint="eastAsia"/>
          <w:bCs/>
          <w:sz w:val="32"/>
          <w:szCs w:val="32"/>
        </w:rPr>
        <w:t>牵头部门统筹优化顶层设计，</w:t>
      </w:r>
      <w:r>
        <w:rPr>
          <w:rFonts w:ascii="仿宋_GB2312" w:eastAsia="仿宋_GB2312" w:hAnsi="仿宋_GB2312" w:cs="仿宋_GB2312" w:hint="eastAsia"/>
          <w:sz w:val="32"/>
          <w:szCs w:val="32"/>
        </w:rPr>
        <w:t>重点突出“政府补贴、部门牵头、乡镇实施”原则，将项目做细做实，结合工作实际，特签订以下协议：</w:t>
      </w:r>
    </w:p>
    <w:p w:rsidR="00DE5DB7" w:rsidRDefault="009511C3">
      <w:pPr>
        <w:numPr>
          <w:ilvl w:val="0"/>
          <w:numId w:val="1"/>
        </w:numPr>
        <w:spacing w:line="566" w:lineRule="exact"/>
        <w:rPr>
          <w:rFonts w:ascii="黑体" w:eastAsia="黑体" w:hAnsi="黑体" w:cs="黑体"/>
          <w:bCs/>
          <w:sz w:val="32"/>
          <w:szCs w:val="32"/>
        </w:rPr>
      </w:pPr>
      <w:r>
        <w:rPr>
          <w:rFonts w:ascii="黑体" w:eastAsia="黑体" w:hAnsi="黑体" w:cs="黑体" w:hint="eastAsia"/>
          <w:bCs/>
          <w:sz w:val="32"/>
          <w:szCs w:val="32"/>
        </w:rPr>
        <w:t>甲乙丙三方协议的标的为：</w:t>
      </w:r>
    </w:p>
    <w:p w:rsidR="00DE5DB7" w:rsidRDefault="009511C3">
      <w:pPr>
        <w:spacing w:line="566" w:lineRule="exact"/>
        <w:ind w:left="600"/>
        <w:rPr>
          <w:rFonts w:ascii="仿宋_GB2312" w:eastAsia="仿宋_GB2312" w:hAnsi="仿宋_GB2312" w:cs="仿宋_GB2312"/>
          <w:sz w:val="32"/>
          <w:szCs w:val="32"/>
        </w:rPr>
      </w:pPr>
      <w:r>
        <w:rPr>
          <w:rFonts w:ascii="仿宋_GB2312" w:eastAsia="仿宋_GB2312" w:hAnsi="仿宋_GB2312" w:cs="仿宋_GB2312" w:hint="eastAsia"/>
          <w:sz w:val="32"/>
          <w:szCs w:val="32"/>
        </w:rPr>
        <w:t>沁源县清洁取暖“以电代煤”项目，确保此项目取得成功。</w:t>
      </w:r>
    </w:p>
    <w:p w:rsidR="00DE5DB7" w:rsidRDefault="009511C3">
      <w:pPr>
        <w:spacing w:line="566" w:lineRule="exact"/>
        <w:ind w:firstLineChars="200" w:firstLine="640"/>
        <w:rPr>
          <w:rFonts w:ascii="黑体" w:eastAsia="黑体" w:hAnsi="黑体" w:cs="黑体"/>
          <w:sz w:val="32"/>
          <w:szCs w:val="32"/>
        </w:rPr>
      </w:pPr>
      <w:r>
        <w:rPr>
          <w:rFonts w:ascii="黑体" w:eastAsia="黑体" w:hAnsi="黑体" w:cs="黑体" w:hint="eastAsia"/>
          <w:sz w:val="32"/>
          <w:szCs w:val="32"/>
        </w:rPr>
        <w:t>二、甲乙丙三方的职责如下：</w:t>
      </w:r>
    </w:p>
    <w:p w:rsidR="00DE5DB7" w:rsidRDefault="009511C3" w:rsidP="002A7B37">
      <w:pPr>
        <w:spacing w:line="566"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甲方的职责</w:t>
      </w:r>
    </w:p>
    <w:p w:rsidR="00DE5DB7" w:rsidRDefault="009511C3">
      <w:pPr>
        <w:spacing w:line="5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甲方具体组织实施，充分调动居民用户清洁取暖改造积极性，自主从丙方提供入围的名单中选择</w:t>
      </w:r>
      <w:r>
        <w:rPr>
          <w:rFonts w:ascii="仿宋_GB2312" w:eastAsia="仿宋_GB2312" w:hAnsi="仿宋_GB2312" w:cs="仿宋_GB2312" w:hint="eastAsia"/>
          <w:sz w:val="32"/>
          <w:szCs w:val="32"/>
        </w:rPr>
        <w:t>设备厂商、协调村户关系及自评自验工作等；</w:t>
      </w:r>
    </w:p>
    <w:p w:rsidR="00DE5DB7" w:rsidRDefault="009511C3" w:rsidP="002A7B37">
      <w:pPr>
        <w:spacing w:line="566"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2.</w:t>
      </w:r>
      <w:r>
        <w:rPr>
          <w:rFonts w:ascii="楷体_GB2312" w:eastAsia="楷体_GB2312" w:hAnsi="楷体_GB2312" w:cs="楷体_GB2312" w:hint="eastAsia"/>
          <w:b/>
          <w:sz w:val="32"/>
          <w:szCs w:val="32"/>
        </w:rPr>
        <w:t>乙方的职责</w:t>
      </w:r>
    </w:p>
    <w:p w:rsidR="00DE5DB7" w:rsidRDefault="009511C3">
      <w:pPr>
        <w:spacing w:line="5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乙方</w:t>
      </w:r>
      <w:r>
        <w:rPr>
          <w:rFonts w:ascii="仿宋_GB2312" w:eastAsia="仿宋_GB2312" w:hAnsi="仿宋_GB2312" w:cs="仿宋_GB2312" w:hint="eastAsia"/>
          <w:sz w:val="32"/>
          <w:szCs w:val="32"/>
        </w:rPr>
        <w:t>按照项目的设备技术要求，提供设备及安装调试，及时申请验收结算与售后服务等具体事宜；</w:t>
      </w:r>
    </w:p>
    <w:p w:rsidR="00DE5DB7" w:rsidRDefault="009511C3" w:rsidP="002A7B37">
      <w:pPr>
        <w:spacing w:line="566"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3.</w:t>
      </w:r>
      <w:r>
        <w:rPr>
          <w:rFonts w:ascii="楷体_GB2312" w:eastAsia="楷体_GB2312" w:hAnsi="楷体_GB2312" w:cs="楷体_GB2312" w:hint="eastAsia"/>
          <w:b/>
          <w:sz w:val="32"/>
          <w:szCs w:val="32"/>
        </w:rPr>
        <w:t>丙方的职责</w:t>
      </w:r>
    </w:p>
    <w:p w:rsidR="00DE5DB7" w:rsidRDefault="009511C3">
      <w:pPr>
        <w:spacing w:line="5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lastRenderedPageBreak/>
        <w:t>丙方负责对上协调并指导甲乙方推进“以电代煤”工作，负责选择推介优质供货商，提供入围名单，</w:t>
      </w:r>
      <w:r>
        <w:rPr>
          <w:rFonts w:ascii="仿宋_GB2312" w:eastAsia="仿宋_GB2312" w:hAnsi="仿宋_GB2312" w:cs="仿宋_GB2312" w:hint="eastAsia"/>
          <w:sz w:val="32"/>
          <w:szCs w:val="32"/>
        </w:rPr>
        <w:t>积极落实项目资金，</w:t>
      </w:r>
      <w:r>
        <w:rPr>
          <w:rFonts w:ascii="仿宋_GB2312" w:eastAsia="仿宋_GB2312" w:hAnsi="仿宋_GB2312" w:cs="仿宋_GB2312" w:hint="eastAsia"/>
          <w:bCs/>
          <w:sz w:val="32"/>
          <w:szCs w:val="32"/>
        </w:rPr>
        <w:t>在甲方自验和第三方验收合格的基础上，</w:t>
      </w:r>
      <w:r>
        <w:rPr>
          <w:rFonts w:ascii="仿宋_GB2312" w:eastAsia="仿宋_GB2312" w:hAnsi="仿宋_GB2312" w:cs="仿宋_GB2312" w:hint="eastAsia"/>
          <w:sz w:val="32"/>
          <w:szCs w:val="32"/>
        </w:rPr>
        <w:t>及时拔付。</w:t>
      </w:r>
    </w:p>
    <w:p w:rsidR="00DE5DB7" w:rsidRDefault="009511C3">
      <w:pPr>
        <w:spacing w:line="566" w:lineRule="exact"/>
        <w:ind w:firstLineChars="200" w:firstLine="640"/>
        <w:rPr>
          <w:rFonts w:ascii="黑体" w:eastAsia="黑体" w:hAnsi="黑体" w:cs="黑体"/>
          <w:sz w:val="32"/>
          <w:szCs w:val="32"/>
        </w:rPr>
      </w:pPr>
      <w:r>
        <w:rPr>
          <w:rFonts w:ascii="黑体" w:eastAsia="黑体" w:hAnsi="黑体" w:cs="黑体" w:hint="eastAsia"/>
          <w:sz w:val="32"/>
          <w:szCs w:val="32"/>
        </w:rPr>
        <w:t>三、具体要求</w:t>
      </w:r>
    </w:p>
    <w:p w:rsidR="00DE5DB7" w:rsidRDefault="009511C3">
      <w:pPr>
        <w:spacing w:line="56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甲方在收到入围通知书后，采取用户自愿原则、择优进行选择，并做好相关工作记录；</w:t>
      </w:r>
    </w:p>
    <w:p w:rsidR="00DE5DB7" w:rsidRDefault="009511C3">
      <w:pPr>
        <w:spacing w:line="5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选择确定后，甲、乙双方要主动对接，并由甲方向丙方备案。乙方需向甲方提供</w:t>
      </w:r>
      <w:r>
        <w:rPr>
          <w:rFonts w:ascii="仿宋_GB2312" w:eastAsia="仿宋_GB2312" w:hAnsi="仿宋_GB2312" w:cs="仿宋_GB2312" w:hint="eastAsia"/>
          <w:sz w:val="32"/>
          <w:szCs w:val="32"/>
        </w:rPr>
        <w:t>设备产品类型、附属材料等合格证。</w:t>
      </w:r>
    </w:p>
    <w:p w:rsidR="00DE5DB7" w:rsidRDefault="009511C3">
      <w:pPr>
        <w:spacing w:line="56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bCs/>
          <w:sz w:val="32"/>
          <w:szCs w:val="32"/>
        </w:rPr>
        <w:t>甲方协调处理好村级、实施安装企业和用户关系。</w:t>
      </w:r>
    </w:p>
    <w:p w:rsidR="00DE5DB7" w:rsidRDefault="009511C3">
      <w:pPr>
        <w:spacing w:line="56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按照《沁源县清洁取暖“以电代煤”实施细则》要求，乙方必须严格</w:t>
      </w:r>
      <w:r>
        <w:rPr>
          <w:rFonts w:ascii="仿宋_GB2312" w:eastAsia="仿宋_GB2312" w:hAnsi="仿宋_GB2312" w:cs="仿宋_GB2312" w:hint="eastAsia"/>
          <w:sz w:val="32"/>
          <w:szCs w:val="32"/>
        </w:rPr>
        <w:t>按照项目设备技术要求，提供设备、完成安装调试，并</w:t>
      </w:r>
      <w:r>
        <w:rPr>
          <w:rFonts w:ascii="仿宋_GB2312" w:eastAsia="仿宋_GB2312" w:hAnsi="仿宋_GB2312" w:cs="仿宋_GB2312" w:hint="eastAsia"/>
          <w:bCs/>
          <w:sz w:val="32"/>
          <w:szCs w:val="32"/>
        </w:rPr>
        <w:t>做好用户</w:t>
      </w:r>
      <w:r>
        <w:rPr>
          <w:rFonts w:ascii="仿宋_GB2312" w:eastAsia="仿宋_GB2312" w:hAnsi="仿宋_GB2312" w:cs="仿宋_GB2312" w:hint="eastAsia"/>
          <w:sz w:val="32"/>
          <w:szCs w:val="32"/>
        </w:rPr>
        <w:t>售后服务，确保跟踪运维工作及时到位。</w:t>
      </w:r>
    </w:p>
    <w:p w:rsidR="00DE5DB7" w:rsidRDefault="009511C3">
      <w:pPr>
        <w:spacing w:line="56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甲方监督乙方按时间节点推进项目进度和完成情况等；同时，乙方主动接受甲方、丙方和第三方质量工艺监督，并对整改意见及时落实到位。</w:t>
      </w:r>
    </w:p>
    <w:p w:rsidR="00DE5DB7" w:rsidRDefault="009511C3">
      <w:pPr>
        <w:spacing w:line="56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乙方项目中要另行签订乡镇“四方”协议，保证工程项目推进；乙方在完成项目后，要主动邀请甲方组织自验，甲方形成自验报告并报丙方。</w:t>
      </w:r>
    </w:p>
    <w:p w:rsidR="00DE5DB7" w:rsidRDefault="009511C3">
      <w:pPr>
        <w:spacing w:line="56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乙方在经全面验收合格后，按《沁源县清洁取暖“以电代煤”实施细则》要求，提供当地税务部门正式票据，由丙方直接支付乙方。（注：实际安装费用低于补贴标准的按实际支出，实际安装费用高于补贴标准的按补贴标准支出。）</w:t>
      </w:r>
    </w:p>
    <w:p w:rsidR="00DE5DB7" w:rsidRDefault="009511C3">
      <w:pPr>
        <w:spacing w:line="56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甲乙双方全程接受丙方协调、监督、指导，确保工程保质</w:t>
      </w:r>
      <w:r>
        <w:rPr>
          <w:rFonts w:ascii="仿宋_GB2312" w:eastAsia="仿宋_GB2312" w:hAnsi="仿宋_GB2312" w:cs="仿宋_GB2312" w:hint="eastAsia"/>
          <w:bCs/>
          <w:sz w:val="32"/>
          <w:szCs w:val="32"/>
        </w:rPr>
        <w:lastRenderedPageBreak/>
        <w:t>保量完成。</w:t>
      </w:r>
    </w:p>
    <w:p w:rsidR="00DE5DB7" w:rsidRDefault="009511C3">
      <w:pPr>
        <w:spacing w:line="566" w:lineRule="exact"/>
        <w:ind w:firstLineChars="200" w:firstLine="640"/>
        <w:rPr>
          <w:rFonts w:ascii="黑体" w:eastAsia="黑体" w:hAnsi="仿宋_GB2312" w:cs="仿宋_GB2312"/>
          <w:bCs/>
          <w:sz w:val="32"/>
          <w:szCs w:val="32"/>
        </w:rPr>
      </w:pPr>
      <w:r>
        <w:rPr>
          <w:rFonts w:ascii="黑体" w:eastAsia="黑体" w:hAnsi="仿宋_GB2312" w:cs="仿宋_GB2312" w:hint="eastAsia"/>
          <w:bCs/>
          <w:sz w:val="32"/>
          <w:szCs w:val="32"/>
        </w:rPr>
        <w:t>四、项目时间节点要求</w:t>
      </w:r>
    </w:p>
    <w:p w:rsidR="00DE5DB7" w:rsidRDefault="009511C3">
      <w:pPr>
        <w:spacing w:line="56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丙方要争取在</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月底前向甲方提供入围企业名单；乙方接到名单后，及时选择、对接、协调村级</w:t>
      </w:r>
      <w:r>
        <w:rPr>
          <w:rFonts w:ascii="仿宋_GB2312" w:eastAsia="仿宋_GB2312" w:hAnsi="仿宋_GB2312" w:cs="仿宋_GB2312" w:hint="eastAsia"/>
          <w:bCs/>
          <w:sz w:val="32"/>
          <w:szCs w:val="32"/>
        </w:rPr>
        <w:t>组织及用户；乙方及时供货安装调试，在</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月底前全面完成并验收。</w:t>
      </w:r>
    </w:p>
    <w:p w:rsidR="00DE5DB7" w:rsidRDefault="009511C3">
      <w:pPr>
        <w:spacing w:line="566" w:lineRule="exact"/>
        <w:ind w:firstLineChars="200" w:firstLine="640"/>
        <w:rPr>
          <w:rFonts w:ascii="黑体" w:eastAsia="黑体" w:hAnsi="仿宋_GB2312" w:cs="仿宋_GB2312"/>
          <w:bCs/>
          <w:sz w:val="32"/>
          <w:szCs w:val="32"/>
        </w:rPr>
      </w:pPr>
      <w:r>
        <w:rPr>
          <w:rFonts w:ascii="黑体" w:eastAsia="黑体" w:hAnsi="仿宋_GB2312" w:cs="仿宋_GB2312" w:hint="eastAsia"/>
          <w:bCs/>
          <w:sz w:val="32"/>
          <w:szCs w:val="32"/>
        </w:rPr>
        <w:t>五、违约责任及纠纷及解决方式</w:t>
      </w:r>
    </w:p>
    <w:p w:rsidR="00DE5DB7" w:rsidRDefault="009511C3">
      <w:pPr>
        <w:spacing w:line="56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在协议执行中，如有给他方造成经济损失的，要给予赔偿；如有异议或纠纷，可协商解决，协商不成任何一方可向沁源县仲裁委员会仲裁或沁源县人民法院诉讼解决。</w:t>
      </w:r>
    </w:p>
    <w:p w:rsidR="00DE5DB7" w:rsidRDefault="009511C3">
      <w:pPr>
        <w:spacing w:line="5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本协议一式四份，甲乙方各一份、丙方二份。</w:t>
      </w:r>
    </w:p>
    <w:p w:rsidR="00DE5DB7" w:rsidRDefault="00DE5DB7">
      <w:pPr>
        <w:spacing w:line="566" w:lineRule="exact"/>
        <w:ind w:firstLineChars="200" w:firstLine="640"/>
        <w:rPr>
          <w:rFonts w:ascii="仿宋_GB2312" w:eastAsia="仿宋_GB2312" w:hAnsi="仿宋_GB2312" w:cs="仿宋_GB2312"/>
          <w:sz w:val="32"/>
          <w:szCs w:val="32"/>
        </w:rPr>
      </w:pPr>
    </w:p>
    <w:p w:rsidR="00DE5DB7" w:rsidRDefault="009511C3">
      <w:pPr>
        <w:spacing w:line="5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甲方（盖章）：</w:t>
      </w:r>
    </w:p>
    <w:p w:rsidR="00DE5DB7" w:rsidRDefault="009511C3">
      <w:pPr>
        <w:spacing w:line="5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法定代表人或委托代理人（签字）：</w:t>
      </w:r>
    </w:p>
    <w:p w:rsidR="00DE5DB7" w:rsidRDefault="009511C3">
      <w:pPr>
        <w:spacing w:line="5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E5DB7" w:rsidRDefault="009511C3">
      <w:pPr>
        <w:spacing w:line="5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乙方（盖章）：</w:t>
      </w:r>
    </w:p>
    <w:p w:rsidR="00DE5DB7" w:rsidRDefault="009511C3">
      <w:pPr>
        <w:spacing w:line="5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法定代表人或委托代理人（签字）：</w:t>
      </w:r>
    </w:p>
    <w:p w:rsidR="00DE5DB7" w:rsidRDefault="009511C3">
      <w:pPr>
        <w:spacing w:line="5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E5DB7" w:rsidRDefault="009511C3">
      <w:pPr>
        <w:spacing w:line="5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丙方（盖章）：</w:t>
      </w:r>
      <w:r>
        <w:rPr>
          <w:rFonts w:ascii="仿宋_GB2312" w:eastAsia="仿宋_GB2312" w:hAnsi="仿宋_GB2312" w:cs="仿宋_GB2312" w:hint="eastAsia"/>
          <w:sz w:val="32"/>
          <w:szCs w:val="32"/>
        </w:rPr>
        <w:t xml:space="preserve"> </w:t>
      </w:r>
    </w:p>
    <w:p w:rsidR="00DE5DB7" w:rsidRDefault="009511C3">
      <w:pPr>
        <w:spacing w:line="5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法定代表人或委托代理人（签字）：</w:t>
      </w:r>
    </w:p>
    <w:p w:rsidR="00DE5DB7" w:rsidRDefault="00DE5DB7">
      <w:pPr>
        <w:spacing w:line="566" w:lineRule="exact"/>
        <w:rPr>
          <w:rFonts w:ascii="仿宋" w:eastAsia="仿宋" w:hAnsi="仿宋" w:cs="仿宋"/>
          <w:sz w:val="30"/>
          <w:szCs w:val="30"/>
        </w:rPr>
      </w:pPr>
    </w:p>
    <w:p w:rsidR="00DE5DB7" w:rsidRDefault="009511C3">
      <w:pPr>
        <w:spacing w:line="566" w:lineRule="exact"/>
        <w:ind w:firstLineChars="1700" w:firstLine="5440"/>
        <w:rPr>
          <w:rFonts w:ascii="仿宋_GB2312" w:eastAsia="仿宋_GB2312" w:hAnsi="仿宋" w:cs="仿宋"/>
          <w:sz w:val="32"/>
          <w:szCs w:val="32"/>
        </w:rPr>
      </w:pPr>
      <w:r>
        <w:rPr>
          <w:rFonts w:ascii="仿宋_GB2312" w:eastAsia="仿宋_GB2312" w:hAnsi="仿宋" w:cs="仿宋" w:hint="eastAsia"/>
          <w:sz w:val="32"/>
          <w:szCs w:val="32"/>
        </w:rPr>
        <w:t>年</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日</w:t>
      </w:r>
    </w:p>
    <w:p w:rsidR="00DE5DB7" w:rsidRDefault="00DE5DB7">
      <w:pPr>
        <w:pStyle w:val="a0"/>
      </w:pPr>
    </w:p>
    <w:p w:rsidR="00DE5DB7" w:rsidRDefault="009511C3">
      <w:pPr>
        <w:pStyle w:val="a0"/>
        <w:ind w:firstLine="0"/>
        <w:rPr>
          <w:rFonts w:ascii="黑体" w:eastAsia="黑体"/>
        </w:rPr>
      </w:pPr>
      <w:r>
        <w:rPr>
          <w:rFonts w:ascii="黑体" w:eastAsia="黑体" w:hint="eastAsia"/>
        </w:rPr>
        <w:t>附件</w:t>
      </w:r>
      <w:r>
        <w:rPr>
          <w:rFonts w:ascii="黑体" w:eastAsia="黑体" w:hint="eastAsia"/>
        </w:rPr>
        <w:t>2</w:t>
      </w:r>
    </w:p>
    <w:p w:rsidR="00DE5DB7" w:rsidRDefault="009511C3">
      <w:pPr>
        <w:ind w:firstLineChars="1700" w:firstLine="4080"/>
        <w:rPr>
          <w:sz w:val="24"/>
        </w:rPr>
      </w:pPr>
      <w:r>
        <w:rPr>
          <w:rFonts w:cs="宋体" w:hint="eastAsia"/>
          <w:sz w:val="24"/>
        </w:rPr>
        <w:lastRenderedPageBreak/>
        <w:t>统一编号：</w:t>
      </w:r>
      <w:r>
        <w:rPr>
          <w:sz w:val="24"/>
        </w:rPr>
        <w:t>QNYMGD</w:t>
      </w:r>
      <w:r>
        <w:rPr>
          <w:sz w:val="24"/>
          <w:u w:val="single"/>
        </w:rPr>
        <w:t>_20</w:t>
      </w:r>
      <w:r>
        <w:rPr>
          <w:rFonts w:hint="eastAsia"/>
          <w:sz w:val="24"/>
          <w:u w:val="single"/>
        </w:rPr>
        <w:t>20</w:t>
      </w:r>
      <w:r>
        <w:rPr>
          <w:rFonts w:hint="eastAsia"/>
          <w:sz w:val="24"/>
          <w:u w:val="single"/>
        </w:rPr>
        <w:t>（</w:t>
      </w:r>
      <w:r>
        <w:rPr>
          <w:sz w:val="24"/>
          <w:u w:val="single"/>
        </w:rPr>
        <w:t xml:space="preserve">           </w:t>
      </w:r>
      <w:r>
        <w:rPr>
          <w:rFonts w:hint="eastAsia"/>
          <w:sz w:val="24"/>
          <w:u w:val="single"/>
        </w:rPr>
        <w:t>）</w:t>
      </w:r>
      <w:r>
        <w:rPr>
          <w:rFonts w:cs="宋体" w:hint="eastAsia"/>
          <w:sz w:val="24"/>
        </w:rPr>
        <w:t>号</w:t>
      </w:r>
    </w:p>
    <w:p w:rsidR="00DE5DB7" w:rsidRDefault="00DE5DB7">
      <w:pPr>
        <w:pStyle w:val="a0"/>
      </w:pPr>
    </w:p>
    <w:p w:rsidR="00DE5DB7" w:rsidRDefault="009511C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沁源县清洁取暖“以电代煤”设备安装协议</w:t>
      </w:r>
    </w:p>
    <w:p w:rsidR="00DE5DB7" w:rsidRDefault="00DE5DB7">
      <w:pPr>
        <w:spacing w:line="594" w:lineRule="exact"/>
        <w:rPr>
          <w:rFonts w:ascii="仿宋" w:eastAsia="仿宋" w:hAnsi="仿宋"/>
          <w:sz w:val="32"/>
          <w:szCs w:val="32"/>
        </w:rPr>
      </w:pPr>
    </w:p>
    <w:p w:rsidR="00DE5DB7" w:rsidRDefault="009511C3" w:rsidP="002A7B37">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甲方：</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sz w:val="32"/>
          <w:szCs w:val="32"/>
        </w:rPr>
        <w:t>（实施安装企业）</w:t>
      </w:r>
    </w:p>
    <w:p w:rsidR="00DE5DB7" w:rsidRDefault="009511C3" w:rsidP="002A7B37">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乙方：</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sz w:val="32"/>
          <w:szCs w:val="32"/>
        </w:rPr>
        <w:t>（农户姓名），身份证号：</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sz w:val="32"/>
          <w:szCs w:val="32"/>
        </w:rPr>
        <w:t>；</w:t>
      </w:r>
    </w:p>
    <w:p w:rsidR="00DE5DB7" w:rsidRDefault="009511C3">
      <w:pPr>
        <w:spacing w:line="594" w:lineRule="exact"/>
        <w:ind w:firstLineChars="200" w:firstLine="640"/>
        <w:rPr>
          <w:rFonts w:ascii="仿宋_GB2312" w:eastAsia="仿宋_GB2312" w:hAnsi="仿宋_GB2312" w:cs="仿宋_GB2312"/>
          <w:b/>
          <w:bCs/>
          <w:sz w:val="32"/>
          <w:szCs w:val="32"/>
          <w:u w:val="single"/>
        </w:rPr>
      </w:pPr>
      <w:r>
        <w:rPr>
          <w:rFonts w:ascii="仿宋_GB2312" w:eastAsia="仿宋_GB2312" w:hAnsi="仿宋_GB2312" w:cs="仿宋_GB2312" w:hint="eastAsia"/>
          <w:sz w:val="32"/>
          <w:szCs w:val="32"/>
        </w:rPr>
        <w:t>住址：</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b/>
          <w:bCs/>
          <w:spacing w:val="-10"/>
          <w:sz w:val="32"/>
          <w:szCs w:val="32"/>
          <w:u w:val="single"/>
        </w:rPr>
        <w:t xml:space="preserve">    </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b/>
          <w:bCs/>
          <w:sz w:val="32"/>
          <w:szCs w:val="32"/>
          <w:u w:val="single"/>
        </w:rPr>
        <w:t xml:space="preserve">            </w:t>
      </w:r>
    </w:p>
    <w:p w:rsidR="00DE5DB7" w:rsidRDefault="009511C3" w:rsidP="002A7B37">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丙方：</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sz w:val="32"/>
          <w:szCs w:val="32"/>
        </w:rPr>
        <w:t>（村委会）</w:t>
      </w:r>
    </w:p>
    <w:p w:rsidR="00DE5DB7" w:rsidRDefault="009511C3" w:rsidP="002A7B37">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丁方：</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sz w:val="32"/>
          <w:szCs w:val="32"/>
        </w:rPr>
        <w:t>（乡镇人民政府）</w:t>
      </w:r>
    </w:p>
    <w:p w:rsidR="00DE5DB7" w:rsidRDefault="00DE5DB7">
      <w:pPr>
        <w:spacing w:line="594" w:lineRule="exact"/>
        <w:ind w:firstLineChars="200" w:firstLine="640"/>
        <w:rPr>
          <w:rFonts w:ascii="仿宋_GB2312" w:eastAsia="仿宋_GB2312" w:hAnsi="仿宋_GB2312" w:cs="仿宋_GB2312"/>
          <w:sz w:val="32"/>
          <w:szCs w:val="32"/>
        </w:rPr>
      </w:pP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为贯彻落实习近平总书记在中央财经领导小组第</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次会议上关于“推进北方地区冬季清洁取暖”的重要讲话精神，持续改善我县环境质量，根据国务院《关于印发打赢蓝天保卫战三年行动计划》（国发〔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号）、国家发改委等十部委《关于印发北方地区冬季清洁取暖规划（</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年）的通知》（发改能源〔</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2100</w:t>
      </w:r>
      <w:r>
        <w:rPr>
          <w:rFonts w:ascii="仿宋_GB2312" w:eastAsia="仿宋_GB2312" w:hAnsi="仿宋_GB2312" w:cs="仿宋_GB2312" w:hint="eastAsia"/>
          <w:sz w:val="32"/>
          <w:szCs w:val="32"/>
        </w:rPr>
        <w:t>号）、《山西省大气污染防治</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年行动计划》（晋政办发〔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号）和《长治市</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年大气污染防治攻坚行动计划》（长政办发〔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号）《长治市冬季清洁取暖专项奖补实施方案</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）年》等文件要求，落实采暖补贴政策，提升村民的生活环境质量。结合我县实际，决定在农户家安装“以电代煤”相关清洁采暖设备。</w:t>
      </w:r>
    </w:p>
    <w:p w:rsidR="00DE5DB7" w:rsidRDefault="009511C3" w:rsidP="002A7B37">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甲方</w:t>
      </w:r>
      <w:r>
        <w:rPr>
          <w:rFonts w:ascii="仿宋_GB2312" w:eastAsia="仿宋_GB2312" w:hAnsi="仿宋_GB2312" w:cs="仿宋_GB2312" w:hint="eastAsia"/>
          <w:sz w:val="32"/>
          <w:szCs w:val="32"/>
        </w:rPr>
        <w:t>按照本项目的设备技术要求，提供设备及安装调试、验</w:t>
      </w:r>
      <w:r>
        <w:rPr>
          <w:rFonts w:ascii="仿宋_GB2312" w:eastAsia="仿宋_GB2312" w:hAnsi="仿宋_GB2312" w:cs="仿宋_GB2312" w:hint="eastAsia"/>
          <w:sz w:val="32"/>
          <w:szCs w:val="32"/>
        </w:rPr>
        <w:lastRenderedPageBreak/>
        <w:t>收结算与售后服务等具体事宜。</w:t>
      </w:r>
    </w:p>
    <w:p w:rsidR="00DE5DB7" w:rsidRDefault="009511C3" w:rsidP="002A7B37">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乙方</w:t>
      </w:r>
      <w:r>
        <w:rPr>
          <w:rFonts w:ascii="仿宋_GB2312" w:eastAsia="仿宋_GB2312" w:hAnsi="仿宋_GB2312" w:cs="仿宋_GB2312" w:hint="eastAsia"/>
          <w:sz w:val="32"/>
          <w:szCs w:val="32"/>
        </w:rPr>
        <w:t>积极响应政府惠民政策，自愿配合甲方、丙方、丁方完成“以电代煤”项目。</w:t>
      </w:r>
    </w:p>
    <w:p w:rsidR="00DE5DB7" w:rsidRDefault="009511C3" w:rsidP="002A7B37">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丙方</w:t>
      </w:r>
      <w:r>
        <w:rPr>
          <w:rFonts w:ascii="仿宋_GB2312" w:eastAsia="仿宋_GB2312" w:hAnsi="仿宋_GB2312" w:cs="仿宋_GB2312" w:hint="eastAsia"/>
          <w:sz w:val="32"/>
          <w:szCs w:val="32"/>
        </w:rPr>
        <w:t>应做好清洁采暖“以电代煤”设备安装协调配合工作，处理好涉及本村以及村民之间的关系。</w:t>
      </w:r>
    </w:p>
    <w:p w:rsidR="00DE5DB7" w:rsidRDefault="009511C3" w:rsidP="002A7B37">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丁方</w:t>
      </w:r>
      <w:r>
        <w:rPr>
          <w:rFonts w:ascii="仿宋_GB2312" w:eastAsia="仿宋_GB2312" w:hAnsi="仿宋_GB2312" w:cs="仿宋_GB2312" w:hint="eastAsia"/>
          <w:sz w:val="32"/>
          <w:szCs w:val="32"/>
        </w:rPr>
        <w:t>作为“以电代煤”项目的实施与监督主体，具体承办所在辖区的清洁采暖设备安装、自评自验及汇总上报等相关事宜。</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为了确保清洁采暖设备的安装</w:t>
      </w:r>
      <w:r>
        <w:rPr>
          <w:rFonts w:ascii="仿宋_GB2312" w:eastAsia="仿宋_GB2312" w:hAnsi="仿宋_GB2312" w:cs="仿宋_GB2312" w:hint="eastAsia"/>
          <w:sz w:val="32"/>
          <w:szCs w:val="32"/>
        </w:rPr>
        <w:t>顺利推进，根据《中华人民共和国合同法》等相关法律规定，甲、乙、丙、丁四方经协商一致，达成如下协议：</w:t>
      </w:r>
    </w:p>
    <w:p w:rsidR="00DE5DB7" w:rsidRDefault="009511C3">
      <w:pPr>
        <w:spacing w:line="594"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一、项目设备概况</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经四方确认，甲方按照本协议附件二《安装登记表》载明的设备型号、数量等，在乙方家中安装清洁采暖设备。</w:t>
      </w:r>
    </w:p>
    <w:p w:rsidR="00DE5DB7" w:rsidRDefault="009511C3">
      <w:pPr>
        <w:spacing w:line="594" w:lineRule="exact"/>
        <w:ind w:firstLineChars="200" w:firstLine="640"/>
        <w:rPr>
          <w:rFonts w:ascii="黑体" w:eastAsia="黑体" w:hAnsi="黑体" w:cs="黑体"/>
          <w:sz w:val="32"/>
          <w:szCs w:val="32"/>
        </w:rPr>
      </w:pPr>
      <w:r>
        <w:rPr>
          <w:rFonts w:ascii="黑体" w:eastAsia="黑体" w:hAnsi="黑体" w:cs="黑体" w:hint="eastAsia"/>
          <w:sz w:val="32"/>
          <w:szCs w:val="32"/>
        </w:rPr>
        <w:t>二、设备安装调试的具体分工</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本协议签订后，四方按照本条约定各自负责设备安装相关的具体事项：</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丙方与丁方负责清洁采暖设备安装的组织、协调及指导等相关工作，处理政府、村委及村民之间的关系。</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乙方具备安装条件后，甲方负责提供合格的采暖设备及附属管道安装、调试及售后服务。</w:t>
      </w:r>
    </w:p>
    <w:p w:rsidR="00DE5DB7" w:rsidRDefault="009511C3" w:rsidP="002A7B37">
      <w:pPr>
        <w:spacing w:line="594"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注：甲方可委派专人作为项目负责人，全权负责设备安装调试及售后服务等工作。</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乙方负责设备搬运、安装位置确定、障碍物清除、管道地埋的提前开挖与安装后回填等，并协助甲方进行安装。超出本协议约定的分工范围，由乙方自行负担。</w:t>
      </w:r>
    </w:p>
    <w:p w:rsidR="00DE5DB7" w:rsidRDefault="009511C3">
      <w:pPr>
        <w:spacing w:line="594" w:lineRule="exact"/>
        <w:ind w:firstLineChars="200" w:firstLine="640"/>
        <w:rPr>
          <w:rFonts w:ascii="黑体" w:eastAsia="黑体" w:hAnsi="黑体" w:cs="黑体"/>
          <w:sz w:val="32"/>
          <w:szCs w:val="32"/>
        </w:rPr>
      </w:pPr>
      <w:r>
        <w:rPr>
          <w:rFonts w:ascii="黑体" w:eastAsia="黑体" w:hAnsi="黑体" w:cs="黑体" w:hint="eastAsia"/>
          <w:sz w:val="32"/>
          <w:szCs w:val="32"/>
        </w:rPr>
        <w:t>三、验收</w:t>
      </w:r>
    </w:p>
    <w:p w:rsidR="00DE5DB7" w:rsidRDefault="009511C3" w:rsidP="002A7B37">
      <w:pPr>
        <w:spacing w:line="594" w:lineRule="exact"/>
        <w:ind w:firstLineChars="200" w:firstLine="627"/>
        <w:rPr>
          <w:rFonts w:ascii="仿宋_GB2312" w:eastAsia="仿宋_GB2312" w:hAnsi="仿宋_GB2312" w:cs="仿宋_GB2312"/>
          <w:w w:val="98"/>
          <w:sz w:val="32"/>
          <w:szCs w:val="32"/>
        </w:rPr>
      </w:pPr>
      <w:r>
        <w:rPr>
          <w:rFonts w:ascii="仿宋_GB2312" w:eastAsia="仿宋_GB2312" w:hAnsi="仿宋_GB2312" w:cs="仿宋_GB2312" w:hint="eastAsia"/>
          <w:w w:val="98"/>
          <w:sz w:val="32"/>
          <w:szCs w:val="32"/>
        </w:rPr>
        <w:t>1.</w:t>
      </w:r>
      <w:r>
        <w:rPr>
          <w:rFonts w:ascii="仿宋_GB2312" w:eastAsia="仿宋_GB2312" w:hAnsi="仿宋_GB2312" w:cs="仿宋_GB2312" w:hint="eastAsia"/>
          <w:w w:val="98"/>
          <w:sz w:val="32"/>
          <w:szCs w:val="32"/>
        </w:rPr>
        <w:t>关于采暖设备的安装调试验收，执行国家标准及行业标准。</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甲方安装调试完成后，与乙方在《煤改电工程安装费用支付委托书》与《安装登记表》进行书面确认，并作为丁方组织自评自验的重要依据。</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以村为单位，甲方安装工作完成后十五日内，丁方组织自评自验并申请综合验收，验收报告将作为工程结算的重要依据。</w:t>
      </w:r>
    </w:p>
    <w:p w:rsidR="00DE5DB7" w:rsidRDefault="009511C3">
      <w:pPr>
        <w:spacing w:line="594" w:lineRule="exact"/>
        <w:ind w:firstLineChars="200" w:firstLine="640"/>
        <w:rPr>
          <w:rFonts w:ascii="黑体" w:eastAsia="黑体" w:hAnsi="黑体" w:cs="黑体"/>
          <w:sz w:val="32"/>
          <w:szCs w:val="32"/>
        </w:rPr>
      </w:pPr>
      <w:r>
        <w:rPr>
          <w:rFonts w:ascii="黑体" w:eastAsia="黑体" w:hAnsi="黑体" w:cs="黑体" w:hint="eastAsia"/>
          <w:sz w:val="32"/>
          <w:szCs w:val="32"/>
        </w:rPr>
        <w:t>四、质量保证</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正常使用情况下，主要设备及管道质保期为年，</w:t>
      </w:r>
      <w:r>
        <w:rPr>
          <w:rFonts w:ascii="仿宋_GB2312" w:eastAsia="仿宋_GB2312" w:hAnsi="仿宋_GB2312" w:cs="仿宋_GB2312" w:hint="eastAsia"/>
          <w:b/>
          <w:bCs/>
          <w:sz w:val="32"/>
          <w:szCs w:val="32"/>
        </w:rPr>
        <w:t>（另需写清楚其它附属设备质保期）</w:t>
      </w:r>
      <w:r>
        <w:rPr>
          <w:rFonts w:ascii="仿宋_GB2312" w:eastAsia="仿宋_GB2312" w:hAnsi="仿宋_GB2312" w:cs="仿宋_GB2312" w:hint="eastAsia"/>
          <w:sz w:val="32"/>
          <w:szCs w:val="32"/>
        </w:rPr>
        <w:t>，自安装调试合格之日算起。因乙方自身原因或不可抗力等原因，导致设备不能正常使用的，乙方应当承担甲方维修发生的相关费用。</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安装完成后，乙方不得擅自拆解设备及改动管道，否则，造成一切后果由乙方自行承担，甲方不负责由此引发的质量或安全问题。</w:t>
      </w:r>
    </w:p>
    <w:p w:rsidR="00DE5DB7" w:rsidRDefault="009511C3">
      <w:pPr>
        <w:spacing w:line="594" w:lineRule="exact"/>
        <w:ind w:firstLineChars="200" w:firstLine="640"/>
        <w:rPr>
          <w:rFonts w:ascii="黑体" w:eastAsia="黑体" w:hAnsi="黑体" w:cs="黑体"/>
          <w:sz w:val="32"/>
          <w:szCs w:val="32"/>
        </w:rPr>
      </w:pPr>
      <w:r>
        <w:rPr>
          <w:rFonts w:ascii="黑体" w:eastAsia="黑体" w:hAnsi="黑体" w:cs="黑体" w:hint="eastAsia"/>
          <w:sz w:val="32"/>
          <w:szCs w:val="32"/>
        </w:rPr>
        <w:t>五、违约责任</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本协议签订后，四方应按约履行各自的义务。任何一方违约的</w:t>
      </w:r>
      <w:r>
        <w:rPr>
          <w:rFonts w:ascii="仿宋_GB2312" w:eastAsia="仿宋_GB2312" w:hAnsi="仿宋_GB2312" w:cs="仿宋_GB2312" w:hint="eastAsia"/>
          <w:sz w:val="32"/>
          <w:szCs w:val="32"/>
        </w:rPr>
        <w:t>，由违约方承担违约责任。</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本协议执行中发生争议时，各方应友好协商解决；协商不成</w:t>
      </w:r>
      <w:r>
        <w:rPr>
          <w:rFonts w:ascii="仿宋_GB2312" w:eastAsia="仿宋_GB2312" w:hAnsi="仿宋_GB2312" w:cs="仿宋_GB2312" w:hint="eastAsia"/>
          <w:sz w:val="32"/>
          <w:szCs w:val="32"/>
        </w:rPr>
        <w:lastRenderedPageBreak/>
        <w:t>的，任何一方可向协议签订地人民法院起诉解决。</w:t>
      </w:r>
    </w:p>
    <w:p w:rsidR="00DE5DB7" w:rsidRDefault="009511C3">
      <w:pPr>
        <w:spacing w:line="594" w:lineRule="exact"/>
        <w:ind w:firstLineChars="200" w:firstLine="640"/>
        <w:rPr>
          <w:rFonts w:ascii="黑体" w:eastAsia="黑体" w:hAnsi="黑体" w:cs="黑体"/>
          <w:sz w:val="32"/>
          <w:szCs w:val="32"/>
        </w:rPr>
      </w:pPr>
      <w:r>
        <w:rPr>
          <w:rFonts w:ascii="黑体" w:eastAsia="黑体" w:hAnsi="黑体" w:cs="黑体" w:hint="eastAsia"/>
          <w:sz w:val="32"/>
          <w:szCs w:val="32"/>
        </w:rPr>
        <w:t>六、附则</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本协议自四方签字盖章之日起生效。</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本协议一式四份，甲方一份，乙方一份，丙方一份，丁方一份，具有同等法律效力。</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本协议未尽事宜，各方另行签署书面补充协议，补充协议与本协议具有同等法律效力。</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《煤改电工程安装费用支付委托书》与《安装登记表》作为附件，是本协议不可分割的组成部分，与本协议具有同等法律效力。</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本协议于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日在沁源县</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镇签订。</w:t>
      </w:r>
    </w:p>
    <w:p w:rsidR="00DE5DB7" w:rsidRDefault="00DE5DB7">
      <w:pPr>
        <w:spacing w:line="594" w:lineRule="exact"/>
        <w:rPr>
          <w:rFonts w:ascii="仿宋_GB2312" w:eastAsia="仿宋_GB2312" w:hAnsi="仿宋_GB2312" w:cs="仿宋_GB2312"/>
          <w:sz w:val="32"/>
          <w:szCs w:val="32"/>
        </w:rPr>
      </w:pP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（以下无正文）</w:t>
      </w:r>
    </w:p>
    <w:p w:rsidR="00DE5DB7" w:rsidRDefault="009511C3">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E5DB7" w:rsidRDefault="00DE5DB7">
      <w:pPr>
        <w:spacing w:line="600" w:lineRule="atLeast"/>
        <w:ind w:firstLineChars="200" w:firstLine="640"/>
        <w:rPr>
          <w:rFonts w:ascii="仿宋_GB2312" w:eastAsia="仿宋_GB2312" w:hAnsi="仿宋_GB2312" w:cs="仿宋_GB2312"/>
          <w:sz w:val="32"/>
          <w:szCs w:val="32"/>
        </w:rPr>
      </w:pPr>
    </w:p>
    <w:p w:rsidR="00DE5DB7" w:rsidRDefault="00DE5DB7">
      <w:pPr>
        <w:spacing w:line="600" w:lineRule="atLeast"/>
        <w:ind w:firstLineChars="200" w:firstLine="640"/>
        <w:rPr>
          <w:rFonts w:ascii="仿宋_GB2312" w:eastAsia="仿宋_GB2312" w:hAnsi="仿宋_GB2312" w:cs="仿宋_GB2312"/>
          <w:sz w:val="32"/>
          <w:szCs w:val="32"/>
        </w:rPr>
      </w:pPr>
    </w:p>
    <w:p w:rsidR="00DE5DB7" w:rsidRDefault="00DE5DB7">
      <w:pPr>
        <w:pStyle w:val="a0"/>
      </w:pPr>
    </w:p>
    <w:p w:rsidR="00DE5DB7" w:rsidRDefault="00DE5DB7">
      <w:pPr>
        <w:pStyle w:val="a0"/>
      </w:pPr>
    </w:p>
    <w:p w:rsidR="00DE5DB7" w:rsidRDefault="00DE5DB7">
      <w:pPr>
        <w:spacing w:line="600" w:lineRule="atLeast"/>
        <w:ind w:firstLineChars="200" w:firstLine="640"/>
        <w:rPr>
          <w:rFonts w:ascii="仿宋_GB2312" w:eastAsia="仿宋_GB2312" w:hAnsi="仿宋_GB2312" w:cs="仿宋_GB2312"/>
          <w:sz w:val="32"/>
          <w:szCs w:val="32"/>
        </w:rPr>
      </w:pPr>
    </w:p>
    <w:p w:rsidR="00DE5DB7" w:rsidRDefault="00DE5DB7">
      <w:pPr>
        <w:spacing w:line="600" w:lineRule="atLeast"/>
        <w:ind w:firstLineChars="200" w:firstLine="640"/>
        <w:rPr>
          <w:rFonts w:ascii="仿宋_GB2312" w:eastAsia="仿宋_GB2312" w:hAnsi="仿宋_GB2312" w:cs="仿宋_GB2312"/>
          <w:sz w:val="32"/>
          <w:szCs w:val="32"/>
        </w:rPr>
      </w:pPr>
    </w:p>
    <w:p w:rsidR="00DE5DB7" w:rsidRDefault="00DE5DB7">
      <w:pPr>
        <w:spacing w:line="600" w:lineRule="atLeast"/>
        <w:ind w:firstLineChars="200" w:firstLine="640"/>
        <w:rPr>
          <w:rFonts w:ascii="仿宋_GB2312" w:eastAsia="仿宋_GB2312" w:hAnsi="仿宋_GB2312" w:cs="仿宋_GB2312"/>
          <w:sz w:val="32"/>
          <w:szCs w:val="32"/>
        </w:rPr>
      </w:pPr>
    </w:p>
    <w:p w:rsidR="00DE5DB7" w:rsidRDefault="00DE5DB7">
      <w:pPr>
        <w:spacing w:line="594" w:lineRule="exact"/>
        <w:ind w:firstLineChars="200" w:firstLine="640"/>
        <w:rPr>
          <w:rFonts w:ascii="仿宋_GB2312" w:eastAsia="仿宋_GB2312" w:hAnsi="仿宋_GB2312" w:cs="仿宋_GB2312"/>
          <w:sz w:val="32"/>
          <w:szCs w:val="32"/>
        </w:rPr>
      </w:pP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甲方（盖章）：</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法定代表人或委托代理人（签字）：</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E5DB7" w:rsidRDefault="00DE5DB7">
      <w:pPr>
        <w:spacing w:line="594" w:lineRule="exact"/>
        <w:ind w:firstLineChars="200" w:firstLine="640"/>
        <w:rPr>
          <w:rFonts w:ascii="仿宋_GB2312" w:eastAsia="仿宋_GB2312" w:hAnsi="仿宋_GB2312" w:cs="仿宋_GB2312"/>
          <w:sz w:val="32"/>
          <w:szCs w:val="32"/>
        </w:rPr>
      </w:pP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乙方（签字并捺印）：</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E5DB7" w:rsidRDefault="00DE5DB7">
      <w:pPr>
        <w:spacing w:line="594" w:lineRule="exact"/>
        <w:ind w:firstLineChars="200" w:firstLine="640"/>
        <w:rPr>
          <w:rFonts w:ascii="仿宋_GB2312" w:eastAsia="仿宋_GB2312" w:hAnsi="仿宋_GB2312" w:cs="仿宋_GB2312"/>
          <w:sz w:val="32"/>
          <w:szCs w:val="32"/>
        </w:rPr>
      </w:pP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丙方（盖章）：</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法定代表人或委托代理人（签字）</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E5DB7" w:rsidRDefault="00DE5DB7">
      <w:pPr>
        <w:spacing w:line="594" w:lineRule="exact"/>
        <w:ind w:firstLineChars="200" w:firstLine="640"/>
        <w:rPr>
          <w:rFonts w:ascii="仿宋_GB2312" w:eastAsia="仿宋_GB2312" w:hAnsi="仿宋_GB2312" w:cs="仿宋_GB2312"/>
          <w:sz w:val="32"/>
          <w:szCs w:val="32"/>
        </w:rPr>
      </w:pPr>
    </w:p>
    <w:p w:rsidR="00DE5DB7" w:rsidRDefault="00DE5DB7">
      <w:pPr>
        <w:spacing w:line="594" w:lineRule="exact"/>
        <w:ind w:firstLineChars="200" w:firstLine="640"/>
        <w:rPr>
          <w:rFonts w:ascii="仿宋_GB2312" w:eastAsia="仿宋_GB2312" w:hAnsi="仿宋_GB2312" w:cs="仿宋_GB2312"/>
          <w:sz w:val="32"/>
          <w:szCs w:val="32"/>
        </w:rPr>
      </w:pP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丁方（盖章）：</w:t>
      </w:r>
    </w:p>
    <w:p w:rsidR="00DE5DB7" w:rsidRDefault="009511C3">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法定代表人或委托代理人（签字）：</w:t>
      </w:r>
    </w:p>
    <w:p w:rsidR="00DE5DB7" w:rsidRDefault="00DE5DB7">
      <w:pPr>
        <w:spacing w:line="594" w:lineRule="exact"/>
        <w:ind w:firstLineChars="200" w:firstLine="640"/>
        <w:rPr>
          <w:rFonts w:ascii="仿宋_GB2312" w:eastAsia="仿宋_GB2312" w:hAnsi="仿宋_GB2312" w:cs="仿宋_GB2312"/>
          <w:sz w:val="32"/>
          <w:szCs w:val="32"/>
        </w:rPr>
      </w:pPr>
    </w:p>
    <w:p w:rsidR="00DE5DB7" w:rsidRDefault="00DE5DB7">
      <w:pPr>
        <w:spacing w:line="600" w:lineRule="atLeast"/>
        <w:rPr>
          <w:rFonts w:ascii="仿宋_GB2312" w:eastAsia="仿宋_GB2312" w:hAnsi="仿宋_GB2312" w:cs="仿宋_GB2312"/>
          <w:sz w:val="32"/>
          <w:szCs w:val="32"/>
        </w:rPr>
      </w:pPr>
    </w:p>
    <w:p w:rsidR="00DE5DB7" w:rsidRDefault="00DE5DB7">
      <w:pPr>
        <w:spacing w:line="600" w:lineRule="atLeast"/>
        <w:rPr>
          <w:rFonts w:ascii="仿宋_GB2312" w:eastAsia="仿宋_GB2312" w:hAnsi="仿宋_GB2312" w:cs="仿宋_GB2312"/>
          <w:sz w:val="32"/>
          <w:szCs w:val="32"/>
        </w:rPr>
      </w:pPr>
    </w:p>
    <w:p w:rsidR="00DE5DB7" w:rsidRDefault="00DE5DB7">
      <w:pPr>
        <w:spacing w:line="600" w:lineRule="atLeast"/>
        <w:rPr>
          <w:rFonts w:ascii="仿宋_GB2312" w:eastAsia="仿宋_GB2312" w:hAnsi="仿宋_GB2312" w:cs="仿宋_GB2312"/>
          <w:sz w:val="32"/>
          <w:szCs w:val="32"/>
        </w:rPr>
      </w:pPr>
    </w:p>
    <w:p w:rsidR="00DE5DB7" w:rsidRDefault="00DE5DB7">
      <w:pPr>
        <w:spacing w:line="600" w:lineRule="exact"/>
        <w:rPr>
          <w:rFonts w:ascii="仿宋" w:eastAsia="仿宋" w:hAnsi="仿宋"/>
          <w:sz w:val="32"/>
          <w:szCs w:val="32"/>
        </w:rPr>
      </w:pPr>
    </w:p>
    <w:p w:rsidR="00DE5DB7" w:rsidRDefault="009511C3">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煤改电工程安装费用支付委托书</w:t>
      </w:r>
    </w:p>
    <w:p w:rsidR="00DE5DB7" w:rsidRDefault="009511C3">
      <w:pPr>
        <w:spacing w:line="600" w:lineRule="exact"/>
        <w:rPr>
          <w:rFonts w:ascii="仿宋" w:eastAsia="仿宋" w:hAnsi="仿宋"/>
          <w:sz w:val="32"/>
          <w:szCs w:val="32"/>
        </w:rPr>
      </w:pPr>
      <w:r>
        <w:rPr>
          <w:rFonts w:ascii="仿宋" w:eastAsia="仿宋" w:hAnsi="仿宋" w:cs="仿宋" w:hint="eastAsia"/>
          <w:sz w:val="32"/>
          <w:szCs w:val="32"/>
        </w:rPr>
        <w:t xml:space="preserve">　　　　　　　　　　　　　　　　　　　　</w:t>
      </w:r>
    </w:p>
    <w:p w:rsidR="00DE5DB7" w:rsidRDefault="009511C3">
      <w:pPr>
        <w:spacing w:line="594" w:lineRule="exact"/>
        <w:rPr>
          <w:rFonts w:ascii="仿宋_GB2312" w:eastAsia="仿宋_GB2312" w:hAnsi="仿宋"/>
          <w:sz w:val="32"/>
          <w:szCs w:val="32"/>
        </w:rPr>
      </w:pPr>
      <w:r>
        <w:rPr>
          <w:rFonts w:ascii="仿宋_GB2312" w:eastAsia="仿宋_GB2312" w:hAnsi="仿宋" w:cs="仿宋" w:hint="eastAsia"/>
          <w:sz w:val="32"/>
          <w:szCs w:val="32"/>
        </w:rPr>
        <w:t>致：沁源县能源局：</w:t>
      </w:r>
    </w:p>
    <w:p w:rsidR="00DE5DB7" w:rsidRDefault="009511C3">
      <w:pPr>
        <w:spacing w:line="594"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鉴于</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为沁源县</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乡</w:t>
      </w:r>
      <w:r>
        <w:rPr>
          <w:rFonts w:ascii="仿宋_GB2312" w:eastAsia="仿宋_GB2312" w:hAnsi="仿宋" w:cs="仿宋" w:hint="eastAsia"/>
          <w:sz w:val="32"/>
          <w:szCs w:val="32"/>
        </w:rPr>
        <w:t>/</w:t>
      </w:r>
      <w:r>
        <w:rPr>
          <w:rFonts w:ascii="仿宋_GB2312" w:eastAsia="仿宋_GB2312" w:hAnsi="仿宋" w:cs="仿宋" w:hint="eastAsia"/>
          <w:sz w:val="32"/>
          <w:szCs w:val="32"/>
        </w:rPr>
        <w:t>镇</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村</w:t>
      </w:r>
    </w:p>
    <w:p w:rsidR="00DE5DB7" w:rsidRDefault="009511C3">
      <w:pPr>
        <w:pStyle w:val="a0"/>
        <w:ind w:firstLine="0"/>
      </w:pPr>
      <w:r>
        <w:rPr>
          <w:rFonts w:hint="eastAsia"/>
          <w:u w:val="single"/>
        </w:rPr>
        <w:t xml:space="preserve">        </w:t>
      </w:r>
      <w:r>
        <w:rPr>
          <w:rFonts w:hint="eastAsia"/>
        </w:rPr>
        <w:t>（农户姓名）身份证号：</w:t>
      </w:r>
      <w:r>
        <w:rPr>
          <w:rFonts w:hAnsi="仿宋" w:cs="仿宋" w:hint="eastAsia"/>
          <w:szCs w:val="32"/>
          <w:u w:val="single"/>
        </w:rPr>
        <w:t xml:space="preserve">                       </w:t>
      </w:r>
      <w:r>
        <w:rPr>
          <w:rFonts w:hint="eastAsia"/>
        </w:rPr>
        <w:t>的煤改电工程项目已安装完成，并验收合格。我户同意委托贵单位将该项目结算款项</w:t>
      </w:r>
      <w:r>
        <w:rPr>
          <w:rFonts w:hAnsi="仿宋" w:cs="仿宋" w:hint="eastAsia"/>
          <w:szCs w:val="32"/>
          <w:u w:val="single"/>
        </w:rPr>
        <w:t xml:space="preserve">       </w:t>
      </w:r>
      <w:r>
        <w:rPr>
          <w:rFonts w:hint="eastAsia"/>
        </w:rPr>
        <w:t>元支付给</w:t>
      </w:r>
      <w:r>
        <w:rPr>
          <w:rFonts w:hAnsi="仿宋" w:cs="仿宋" w:hint="eastAsia"/>
          <w:szCs w:val="32"/>
          <w:u w:val="single"/>
        </w:rPr>
        <w:t xml:space="preserve">                  </w:t>
      </w:r>
      <w:r>
        <w:rPr>
          <w:rFonts w:hint="eastAsia"/>
        </w:rPr>
        <w:t>。</w:t>
      </w:r>
    </w:p>
    <w:p w:rsidR="00DE5DB7" w:rsidRDefault="00DE5DB7">
      <w:pPr>
        <w:spacing w:line="594" w:lineRule="exact"/>
        <w:ind w:firstLineChars="200" w:firstLine="640"/>
        <w:rPr>
          <w:rFonts w:ascii="仿宋_GB2312" w:eastAsia="仿宋_GB2312" w:hAnsi="仿宋" w:cs="仿宋"/>
          <w:sz w:val="32"/>
          <w:szCs w:val="32"/>
        </w:rPr>
      </w:pPr>
    </w:p>
    <w:p w:rsidR="00DE5DB7" w:rsidRDefault="009511C3">
      <w:pPr>
        <w:spacing w:line="594" w:lineRule="exact"/>
        <w:ind w:firstLineChars="200" w:firstLine="640"/>
        <w:rPr>
          <w:rFonts w:ascii="仿宋_GB2312" w:eastAsia="仿宋_GB2312" w:hAnsi="仿宋"/>
          <w:sz w:val="32"/>
          <w:szCs w:val="32"/>
        </w:rPr>
      </w:pPr>
      <w:r>
        <w:rPr>
          <w:rFonts w:ascii="仿宋_GB2312" w:eastAsia="仿宋_GB2312" w:hAnsi="仿宋" w:cs="仿宋" w:hint="eastAsia"/>
          <w:sz w:val="32"/>
          <w:szCs w:val="32"/>
        </w:rPr>
        <w:t>特此委托</w:t>
      </w:r>
    </w:p>
    <w:p w:rsidR="00DE5DB7" w:rsidRDefault="009511C3">
      <w:pPr>
        <w:spacing w:line="594" w:lineRule="exact"/>
        <w:ind w:firstLineChars="200" w:firstLine="640"/>
        <w:rPr>
          <w:rFonts w:ascii="仿宋_GB2312" w:eastAsia="仿宋_GB2312" w:hAnsi="仿宋"/>
          <w:sz w:val="32"/>
          <w:szCs w:val="32"/>
        </w:rPr>
      </w:pPr>
      <w:r>
        <w:rPr>
          <w:rFonts w:ascii="仿宋_GB2312" w:eastAsia="仿宋_GB2312" w:hAnsi="仿宋" w:cs="仿宋" w:hint="eastAsia"/>
          <w:sz w:val="32"/>
          <w:szCs w:val="32"/>
        </w:rPr>
        <w:t xml:space="preserve">　　　　　　　　　　　　　　　　　　　　　　　　　　　</w:t>
      </w:r>
    </w:p>
    <w:p w:rsidR="00DE5DB7" w:rsidRDefault="009511C3">
      <w:pPr>
        <w:spacing w:line="594" w:lineRule="exact"/>
        <w:ind w:firstLineChars="200" w:firstLine="640"/>
        <w:rPr>
          <w:rFonts w:ascii="仿宋_GB2312" w:eastAsia="仿宋_GB2312" w:hAnsi="仿宋"/>
          <w:sz w:val="32"/>
          <w:szCs w:val="32"/>
        </w:rPr>
      </w:pPr>
      <w:r>
        <w:rPr>
          <w:rFonts w:ascii="仿宋_GB2312" w:eastAsia="仿宋_GB2312" w:hAnsi="仿宋" w:cs="仿宋" w:hint="eastAsia"/>
          <w:sz w:val="32"/>
          <w:szCs w:val="32"/>
        </w:rPr>
        <w:t xml:space="preserve">　　　　　　　　　　　　　　　　　　　　　　　　　　　</w:t>
      </w:r>
    </w:p>
    <w:p w:rsidR="00DE5DB7" w:rsidRDefault="009511C3">
      <w:pPr>
        <w:spacing w:line="594" w:lineRule="exact"/>
        <w:ind w:firstLineChars="200" w:firstLine="640"/>
        <w:rPr>
          <w:rFonts w:ascii="仿宋_GB2312" w:eastAsia="仿宋_GB2312" w:hAnsi="仿宋"/>
          <w:sz w:val="32"/>
          <w:szCs w:val="32"/>
        </w:rPr>
      </w:pPr>
      <w:r>
        <w:rPr>
          <w:rFonts w:ascii="仿宋_GB2312" w:eastAsia="仿宋_GB2312" w:hAnsi="仿宋" w:cs="仿宋" w:hint="eastAsia"/>
          <w:sz w:val="32"/>
          <w:szCs w:val="32"/>
        </w:rPr>
        <w:t xml:space="preserve">　　　　　　　　　　　　　　　　　　　　　　　　　　　</w:t>
      </w:r>
    </w:p>
    <w:p w:rsidR="00DE5DB7" w:rsidRDefault="009511C3">
      <w:pPr>
        <w:spacing w:line="594" w:lineRule="exact"/>
        <w:ind w:firstLineChars="400" w:firstLine="1280"/>
        <w:rPr>
          <w:rFonts w:ascii="仿宋_GB2312" w:eastAsia="仿宋_GB2312" w:hAnsi="仿宋"/>
          <w:sz w:val="32"/>
          <w:szCs w:val="32"/>
        </w:rPr>
      </w:pPr>
      <w:r>
        <w:rPr>
          <w:rFonts w:ascii="仿宋_GB2312" w:eastAsia="仿宋_GB2312" w:hAnsi="仿宋" w:cs="仿宋" w:hint="eastAsia"/>
          <w:sz w:val="32"/>
          <w:szCs w:val="32"/>
        </w:rPr>
        <w:t xml:space="preserve">　　　　　　　　　委托人（签字捺印）：</w:t>
      </w:r>
    </w:p>
    <w:p w:rsidR="00DE5DB7" w:rsidRDefault="00DE5DB7">
      <w:pPr>
        <w:spacing w:line="594" w:lineRule="exact"/>
        <w:ind w:firstLineChars="400" w:firstLine="1280"/>
        <w:rPr>
          <w:rFonts w:ascii="仿宋_GB2312" w:eastAsia="仿宋_GB2312" w:hAnsi="仿宋"/>
          <w:sz w:val="32"/>
          <w:szCs w:val="32"/>
        </w:rPr>
      </w:pPr>
    </w:p>
    <w:p w:rsidR="00DE5DB7" w:rsidRDefault="009511C3">
      <w:pPr>
        <w:spacing w:line="594" w:lineRule="exact"/>
        <w:ind w:firstLineChars="200" w:firstLine="640"/>
        <w:rPr>
          <w:rFonts w:ascii="仿宋_GB2312" w:eastAsia="仿宋_GB2312" w:hAnsi="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年</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日</w:t>
      </w:r>
    </w:p>
    <w:p w:rsidR="00DE5DB7" w:rsidRDefault="009511C3">
      <w:pPr>
        <w:spacing w:line="600" w:lineRule="exact"/>
        <w:rPr>
          <w:rFonts w:ascii="仿宋" w:eastAsia="仿宋" w:hAnsi="仿宋"/>
          <w:sz w:val="32"/>
          <w:szCs w:val="32"/>
        </w:rPr>
      </w:pPr>
      <w:r>
        <w:rPr>
          <w:rFonts w:ascii="仿宋" w:eastAsia="仿宋" w:hAnsi="仿宋" w:cs="仿宋" w:hint="eastAsia"/>
          <w:sz w:val="32"/>
          <w:szCs w:val="32"/>
        </w:rPr>
        <w:t xml:space="preserve">　　　　　　　　　　　　　　　　　　　　</w:t>
      </w:r>
    </w:p>
    <w:p w:rsidR="00DE5DB7" w:rsidRDefault="009511C3">
      <w:pPr>
        <w:spacing w:line="600" w:lineRule="exact"/>
        <w:rPr>
          <w:rFonts w:ascii="仿宋" w:eastAsia="仿宋" w:hAnsi="仿宋"/>
          <w:sz w:val="32"/>
          <w:szCs w:val="32"/>
        </w:rPr>
      </w:pPr>
      <w:r>
        <w:rPr>
          <w:rFonts w:ascii="仿宋" w:eastAsia="仿宋" w:hAnsi="仿宋" w:cs="仿宋" w:hint="eastAsia"/>
          <w:sz w:val="32"/>
          <w:szCs w:val="32"/>
        </w:rPr>
        <w:t xml:space="preserve">　　　　　　　　　　　　　　　　　　　　</w:t>
      </w:r>
    </w:p>
    <w:p w:rsidR="00DE5DB7" w:rsidRDefault="009511C3">
      <w:pPr>
        <w:spacing w:line="600" w:lineRule="exact"/>
        <w:rPr>
          <w:rFonts w:ascii="仿宋" w:eastAsia="仿宋" w:hAnsi="仿宋"/>
          <w:sz w:val="32"/>
          <w:szCs w:val="32"/>
        </w:rPr>
      </w:pPr>
      <w:r>
        <w:rPr>
          <w:rFonts w:ascii="仿宋" w:eastAsia="仿宋" w:hAnsi="仿宋" w:cs="仿宋" w:hint="eastAsia"/>
          <w:sz w:val="32"/>
          <w:szCs w:val="32"/>
        </w:rPr>
        <w:t xml:space="preserve">　　　　　　　　　　　　　　　　　　　　</w:t>
      </w:r>
    </w:p>
    <w:p w:rsidR="00DE5DB7" w:rsidRDefault="009511C3">
      <w:pPr>
        <w:spacing w:line="600" w:lineRule="exact"/>
        <w:rPr>
          <w:rFonts w:ascii="仿宋" w:eastAsia="仿宋" w:hAnsi="仿宋" w:cs="仿宋"/>
          <w:sz w:val="32"/>
          <w:szCs w:val="32"/>
        </w:rPr>
      </w:pPr>
      <w:r>
        <w:rPr>
          <w:rFonts w:ascii="仿宋" w:eastAsia="仿宋" w:hAnsi="仿宋" w:cs="仿宋" w:hint="eastAsia"/>
          <w:sz w:val="32"/>
          <w:szCs w:val="32"/>
        </w:rPr>
        <w:t xml:space="preserve">　　　　　　　　　　　　　　　　　　　　</w:t>
      </w:r>
    </w:p>
    <w:p w:rsidR="00DE5DB7" w:rsidRDefault="00DE5DB7">
      <w:pPr>
        <w:spacing w:line="600" w:lineRule="exact"/>
        <w:rPr>
          <w:rFonts w:ascii="黑体" w:eastAsia="黑体" w:hAnsi="黑体" w:cs="黑体"/>
          <w:sz w:val="32"/>
          <w:szCs w:val="32"/>
        </w:rPr>
      </w:pPr>
    </w:p>
    <w:p w:rsidR="00DE5DB7" w:rsidRDefault="00DE5DB7">
      <w:pPr>
        <w:pStyle w:val="a0"/>
      </w:pPr>
    </w:p>
    <w:p w:rsidR="00DE5DB7" w:rsidRDefault="009511C3">
      <w:pPr>
        <w:spacing w:line="360" w:lineRule="auto"/>
        <w:jc w:val="center"/>
        <w:rPr>
          <w:rStyle w:val="NormalCharacter"/>
          <w:rFonts w:ascii="方正小标宋简体" w:eastAsia="方正小标宋简体" w:hAnsi="方正小标宋简体"/>
          <w:sz w:val="44"/>
          <w:szCs w:val="44"/>
        </w:rPr>
      </w:pPr>
      <w:r>
        <w:rPr>
          <w:rStyle w:val="NormalCharacter"/>
          <w:rFonts w:ascii="方正小标宋简体" w:eastAsia="方正小标宋简体" w:hAnsi="方正小标宋简体" w:cs="方正小标宋简体" w:hint="eastAsia"/>
          <w:sz w:val="44"/>
          <w:szCs w:val="44"/>
        </w:rPr>
        <w:lastRenderedPageBreak/>
        <w:t>安装登记表</w:t>
      </w:r>
    </w:p>
    <w:p w:rsidR="00DE5DB7" w:rsidRDefault="009511C3">
      <w:pPr>
        <w:numPr>
          <w:ilvl w:val="0"/>
          <w:numId w:val="2"/>
        </w:numPr>
        <w:spacing w:line="360" w:lineRule="auto"/>
        <w:rPr>
          <w:rStyle w:val="NormalCharacter"/>
          <w:rFonts w:ascii="仿宋_GB2312" w:eastAsia="仿宋_GB2312" w:hAnsi="仿宋"/>
          <w:sz w:val="30"/>
          <w:szCs w:val="30"/>
        </w:rPr>
      </w:pPr>
      <w:r>
        <w:rPr>
          <w:rStyle w:val="NormalCharacter"/>
          <w:rFonts w:ascii="仿宋_GB2312" w:eastAsia="仿宋_GB2312" w:hAnsi="仿宋" w:cs="仿宋" w:hint="eastAsia"/>
          <w:sz w:val="30"/>
          <w:szCs w:val="30"/>
        </w:rPr>
        <w:t>设备及辅料：</w:t>
      </w:r>
    </w:p>
    <w:tbl>
      <w:tblPr>
        <w:tblW w:w="8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2"/>
        <w:gridCol w:w="2593"/>
        <w:gridCol w:w="1478"/>
        <w:gridCol w:w="716"/>
        <w:gridCol w:w="857"/>
        <w:gridCol w:w="1431"/>
        <w:gridCol w:w="858"/>
      </w:tblGrid>
      <w:tr w:rsidR="00DE5DB7">
        <w:trPr>
          <w:trHeight w:val="526"/>
          <w:jc w:val="center"/>
        </w:trPr>
        <w:tc>
          <w:tcPr>
            <w:tcW w:w="902" w:type="dxa"/>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序号</w:t>
            </w:r>
          </w:p>
        </w:tc>
        <w:tc>
          <w:tcPr>
            <w:tcW w:w="2593" w:type="dxa"/>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设备名称</w:t>
            </w:r>
          </w:p>
        </w:tc>
        <w:tc>
          <w:tcPr>
            <w:tcW w:w="1478" w:type="dxa"/>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规格型号</w:t>
            </w:r>
          </w:p>
        </w:tc>
        <w:tc>
          <w:tcPr>
            <w:tcW w:w="716" w:type="dxa"/>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单位</w:t>
            </w:r>
          </w:p>
        </w:tc>
        <w:tc>
          <w:tcPr>
            <w:tcW w:w="857" w:type="dxa"/>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数量</w:t>
            </w:r>
          </w:p>
        </w:tc>
        <w:tc>
          <w:tcPr>
            <w:tcW w:w="1431" w:type="dxa"/>
            <w:tcBorders>
              <w:right w:val="single" w:sz="4" w:space="0" w:color="auto"/>
            </w:tcBorders>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金额（元）</w:t>
            </w:r>
          </w:p>
        </w:tc>
        <w:tc>
          <w:tcPr>
            <w:tcW w:w="858" w:type="dxa"/>
            <w:tcBorders>
              <w:left w:val="single" w:sz="4" w:space="0" w:color="auto"/>
            </w:tcBorders>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备注</w:t>
            </w:r>
          </w:p>
        </w:tc>
      </w:tr>
      <w:tr w:rsidR="00DE5DB7">
        <w:trPr>
          <w:trHeight w:val="526"/>
          <w:jc w:val="center"/>
        </w:trPr>
        <w:tc>
          <w:tcPr>
            <w:tcW w:w="902" w:type="dxa"/>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1</w:t>
            </w:r>
          </w:p>
        </w:tc>
        <w:tc>
          <w:tcPr>
            <w:tcW w:w="2593" w:type="dxa"/>
            <w:vAlign w:val="center"/>
          </w:tcPr>
          <w:p w:rsidR="00DE5DB7" w:rsidRDefault="00DE5DB7">
            <w:pPr>
              <w:spacing w:line="360" w:lineRule="auto"/>
              <w:jc w:val="center"/>
              <w:rPr>
                <w:rStyle w:val="NormalCharacter"/>
                <w:rFonts w:ascii="仿宋_GB2312" w:eastAsia="仿宋_GB2312" w:hAnsi="仿宋"/>
                <w:sz w:val="24"/>
              </w:rPr>
            </w:pPr>
          </w:p>
        </w:tc>
        <w:tc>
          <w:tcPr>
            <w:tcW w:w="1478" w:type="dxa"/>
            <w:vAlign w:val="center"/>
          </w:tcPr>
          <w:p w:rsidR="00DE5DB7" w:rsidRDefault="00DE5DB7">
            <w:pPr>
              <w:spacing w:line="360" w:lineRule="auto"/>
              <w:jc w:val="center"/>
              <w:rPr>
                <w:rStyle w:val="NormalCharacter"/>
                <w:rFonts w:ascii="仿宋_GB2312" w:eastAsia="仿宋_GB2312" w:hAnsi="仿宋"/>
                <w:sz w:val="24"/>
              </w:rPr>
            </w:pPr>
          </w:p>
        </w:tc>
        <w:tc>
          <w:tcPr>
            <w:tcW w:w="716" w:type="dxa"/>
            <w:vAlign w:val="center"/>
          </w:tcPr>
          <w:p w:rsidR="00DE5DB7" w:rsidRDefault="00DE5DB7">
            <w:pPr>
              <w:spacing w:line="360" w:lineRule="auto"/>
              <w:jc w:val="center"/>
              <w:rPr>
                <w:rStyle w:val="NormalCharacter"/>
                <w:rFonts w:ascii="仿宋_GB2312" w:eastAsia="仿宋_GB2312" w:hAnsi="仿宋"/>
                <w:sz w:val="24"/>
              </w:rPr>
            </w:pPr>
          </w:p>
        </w:tc>
        <w:tc>
          <w:tcPr>
            <w:tcW w:w="857" w:type="dxa"/>
            <w:vAlign w:val="center"/>
          </w:tcPr>
          <w:p w:rsidR="00DE5DB7" w:rsidRDefault="00DE5DB7">
            <w:pPr>
              <w:spacing w:line="360" w:lineRule="auto"/>
              <w:jc w:val="center"/>
              <w:rPr>
                <w:rStyle w:val="NormalCharacter"/>
                <w:rFonts w:ascii="仿宋_GB2312" w:eastAsia="仿宋_GB2312" w:hAnsi="仿宋"/>
                <w:sz w:val="24"/>
              </w:rPr>
            </w:pPr>
          </w:p>
        </w:tc>
        <w:tc>
          <w:tcPr>
            <w:tcW w:w="1431" w:type="dxa"/>
            <w:tcBorders>
              <w:right w:val="single" w:sz="4" w:space="0" w:color="auto"/>
            </w:tcBorders>
            <w:vAlign w:val="center"/>
          </w:tcPr>
          <w:p w:rsidR="00DE5DB7" w:rsidRDefault="00DE5DB7">
            <w:pPr>
              <w:spacing w:line="360" w:lineRule="auto"/>
              <w:jc w:val="center"/>
              <w:rPr>
                <w:rStyle w:val="NormalCharacter"/>
                <w:rFonts w:ascii="仿宋_GB2312" w:eastAsia="仿宋_GB2312" w:hAnsi="仿宋"/>
                <w:sz w:val="24"/>
              </w:rPr>
            </w:pPr>
          </w:p>
        </w:tc>
        <w:tc>
          <w:tcPr>
            <w:tcW w:w="858" w:type="dxa"/>
            <w:tcBorders>
              <w:left w:val="single" w:sz="4" w:space="0" w:color="auto"/>
            </w:tcBorders>
            <w:vAlign w:val="center"/>
          </w:tcPr>
          <w:p w:rsidR="00DE5DB7" w:rsidRDefault="00DE5DB7">
            <w:pPr>
              <w:spacing w:line="360" w:lineRule="auto"/>
              <w:jc w:val="center"/>
              <w:rPr>
                <w:rStyle w:val="NormalCharacter"/>
                <w:rFonts w:ascii="仿宋_GB2312" w:eastAsia="仿宋_GB2312" w:hAnsi="仿宋"/>
                <w:sz w:val="24"/>
              </w:rPr>
            </w:pPr>
          </w:p>
        </w:tc>
      </w:tr>
      <w:tr w:rsidR="00DE5DB7">
        <w:trPr>
          <w:trHeight w:val="526"/>
          <w:jc w:val="center"/>
        </w:trPr>
        <w:tc>
          <w:tcPr>
            <w:tcW w:w="902" w:type="dxa"/>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2</w:t>
            </w:r>
          </w:p>
        </w:tc>
        <w:tc>
          <w:tcPr>
            <w:tcW w:w="2593" w:type="dxa"/>
            <w:vAlign w:val="center"/>
          </w:tcPr>
          <w:p w:rsidR="00DE5DB7" w:rsidRDefault="00DE5DB7">
            <w:pPr>
              <w:spacing w:line="360" w:lineRule="auto"/>
              <w:jc w:val="center"/>
              <w:rPr>
                <w:rStyle w:val="NormalCharacter"/>
                <w:rFonts w:ascii="仿宋_GB2312" w:eastAsia="仿宋_GB2312" w:hAnsi="仿宋"/>
                <w:sz w:val="24"/>
              </w:rPr>
            </w:pPr>
          </w:p>
        </w:tc>
        <w:tc>
          <w:tcPr>
            <w:tcW w:w="1478" w:type="dxa"/>
            <w:vAlign w:val="center"/>
          </w:tcPr>
          <w:p w:rsidR="00DE5DB7" w:rsidRDefault="00DE5DB7">
            <w:pPr>
              <w:spacing w:line="360" w:lineRule="auto"/>
              <w:jc w:val="center"/>
              <w:rPr>
                <w:rStyle w:val="NormalCharacter"/>
                <w:rFonts w:ascii="仿宋_GB2312" w:eastAsia="仿宋_GB2312" w:hAnsi="仿宋"/>
                <w:sz w:val="24"/>
              </w:rPr>
            </w:pPr>
          </w:p>
        </w:tc>
        <w:tc>
          <w:tcPr>
            <w:tcW w:w="716" w:type="dxa"/>
            <w:vAlign w:val="center"/>
          </w:tcPr>
          <w:p w:rsidR="00DE5DB7" w:rsidRDefault="00DE5DB7">
            <w:pPr>
              <w:spacing w:line="360" w:lineRule="auto"/>
              <w:jc w:val="center"/>
              <w:rPr>
                <w:rStyle w:val="NormalCharacter"/>
                <w:rFonts w:ascii="仿宋_GB2312" w:eastAsia="仿宋_GB2312" w:hAnsi="仿宋"/>
                <w:sz w:val="24"/>
              </w:rPr>
            </w:pPr>
          </w:p>
        </w:tc>
        <w:tc>
          <w:tcPr>
            <w:tcW w:w="857" w:type="dxa"/>
            <w:vAlign w:val="center"/>
          </w:tcPr>
          <w:p w:rsidR="00DE5DB7" w:rsidRDefault="00DE5DB7">
            <w:pPr>
              <w:spacing w:line="360" w:lineRule="auto"/>
              <w:jc w:val="center"/>
              <w:rPr>
                <w:rStyle w:val="NormalCharacter"/>
                <w:rFonts w:ascii="仿宋_GB2312" w:eastAsia="仿宋_GB2312" w:hAnsi="仿宋"/>
                <w:sz w:val="24"/>
              </w:rPr>
            </w:pPr>
          </w:p>
        </w:tc>
        <w:tc>
          <w:tcPr>
            <w:tcW w:w="1431" w:type="dxa"/>
            <w:tcBorders>
              <w:right w:val="single" w:sz="4" w:space="0" w:color="auto"/>
            </w:tcBorders>
            <w:vAlign w:val="center"/>
          </w:tcPr>
          <w:p w:rsidR="00DE5DB7" w:rsidRDefault="00DE5DB7">
            <w:pPr>
              <w:spacing w:line="360" w:lineRule="auto"/>
              <w:jc w:val="center"/>
              <w:rPr>
                <w:rStyle w:val="NormalCharacter"/>
                <w:rFonts w:ascii="仿宋_GB2312" w:eastAsia="仿宋_GB2312" w:hAnsi="仿宋"/>
                <w:sz w:val="24"/>
              </w:rPr>
            </w:pPr>
          </w:p>
        </w:tc>
        <w:tc>
          <w:tcPr>
            <w:tcW w:w="858" w:type="dxa"/>
            <w:tcBorders>
              <w:left w:val="single" w:sz="4" w:space="0" w:color="auto"/>
            </w:tcBorders>
            <w:vAlign w:val="center"/>
          </w:tcPr>
          <w:p w:rsidR="00DE5DB7" w:rsidRDefault="00DE5DB7">
            <w:pPr>
              <w:spacing w:line="360" w:lineRule="auto"/>
              <w:jc w:val="center"/>
              <w:rPr>
                <w:rStyle w:val="NormalCharacter"/>
                <w:rFonts w:ascii="仿宋_GB2312" w:eastAsia="仿宋_GB2312" w:hAnsi="仿宋"/>
                <w:sz w:val="24"/>
              </w:rPr>
            </w:pPr>
          </w:p>
        </w:tc>
      </w:tr>
      <w:tr w:rsidR="00DE5DB7">
        <w:trPr>
          <w:trHeight w:val="526"/>
          <w:jc w:val="center"/>
        </w:trPr>
        <w:tc>
          <w:tcPr>
            <w:tcW w:w="902" w:type="dxa"/>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3</w:t>
            </w:r>
          </w:p>
        </w:tc>
        <w:tc>
          <w:tcPr>
            <w:tcW w:w="2593" w:type="dxa"/>
            <w:vAlign w:val="center"/>
          </w:tcPr>
          <w:p w:rsidR="00DE5DB7" w:rsidRDefault="00DE5DB7">
            <w:pPr>
              <w:spacing w:line="360" w:lineRule="auto"/>
              <w:jc w:val="center"/>
              <w:rPr>
                <w:rStyle w:val="NormalCharacter"/>
                <w:rFonts w:ascii="仿宋_GB2312" w:eastAsia="仿宋_GB2312" w:hAnsi="仿宋"/>
                <w:sz w:val="24"/>
              </w:rPr>
            </w:pPr>
          </w:p>
        </w:tc>
        <w:tc>
          <w:tcPr>
            <w:tcW w:w="1478" w:type="dxa"/>
            <w:vAlign w:val="center"/>
          </w:tcPr>
          <w:p w:rsidR="00DE5DB7" w:rsidRDefault="00DE5DB7">
            <w:pPr>
              <w:spacing w:line="360" w:lineRule="auto"/>
              <w:jc w:val="center"/>
              <w:rPr>
                <w:rStyle w:val="NormalCharacter"/>
                <w:rFonts w:ascii="仿宋_GB2312" w:eastAsia="仿宋_GB2312" w:hAnsi="仿宋"/>
                <w:sz w:val="24"/>
              </w:rPr>
            </w:pPr>
          </w:p>
        </w:tc>
        <w:tc>
          <w:tcPr>
            <w:tcW w:w="716" w:type="dxa"/>
            <w:vAlign w:val="center"/>
          </w:tcPr>
          <w:p w:rsidR="00DE5DB7" w:rsidRDefault="00DE5DB7">
            <w:pPr>
              <w:spacing w:line="360" w:lineRule="auto"/>
              <w:jc w:val="center"/>
              <w:rPr>
                <w:rStyle w:val="NormalCharacter"/>
                <w:rFonts w:ascii="仿宋_GB2312" w:eastAsia="仿宋_GB2312" w:hAnsi="仿宋"/>
                <w:sz w:val="24"/>
              </w:rPr>
            </w:pPr>
          </w:p>
        </w:tc>
        <w:tc>
          <w:tcPr>
            <w:tcW w:w="857" w:type="dxa"/>
            <w:vAlign w:val="center"/>
          </w:tcPr>
          <w:p w:rsidR="00DE5DB7" w:rsidRDefault="00DE5DB7">
            <w:pPr>
              <w:spacing w:line="360" w:lineRule="auto"/>
              <w:jc w:val="center"/>
              <w:rPr>
                <w:rStyle w:val="NormalCharacter"/>
                <w:rFonts w:ascii="仿宋_GB2312" w:eastAsia="仿宋_GB2312" w:hAnsi="仿宋"/>
                <w:sz w:val="24"/>
              </w:rPr>
            </w:pPr>
          </w:p>
        </w:tc>
        <w:tc>
          <w:tcPr>
            <w:tcW w:w="1431" w:type="dxa"/>
            <w:tcBorders>
              <w:right w:val="single" w:sz="4" w:space="0" w:color="auto"/>
            </w:tcBorders>
            <w:vAlign w:val="center"/>
          </w:tcPr>
          <w:p w:rsidR="00DE5DB7" w:rsidRDefault="00DE5DB7">
            <w:pPr>
              <w:spacing w:line="360" w:lineRule="auto"/>
              <w:jc w:val="center"/>
              <w:rPr>
                <w:rStyle w:val="NormalCharacter"/>
                <w:rFonts w:ascii="仿宋_GB2312" w:eastAsia="仿宋_GB2312" w:hAnsi="仿宋"/>
                <w:sz w:val="24"/>
              </w:rPr>
            </w:pPr>
          </w:p>
        </w:tc>
        <w:tc>
          <w:tcPr>
            <w:tcW w:w="858" w:type="dxa"/>
            <w:tcBorders>
              <w:left w:val="single" w:sz="4" w:space="0" w:color="auto"/>
            </w:tcBorders>
            <w:vAlign w:val="center"/>
          </w:tcPr>
          <w:p w:rsidR="00DE5DB7" w:rsidRDefault="00DE5DB7">
            <w:pPr>
              <w:spacing w:line="360" w:lineRule="auto"/>
              <w:jc w:val="center"/>
              <w:rPr>
                <w:rStyle w:val="NormalCharacter"/>
                <w:rFonts w:ascii="仿宋_GB2312" w:eastAsia="仿宋_GB2312" w:hAnsi="仿宋"/>
                <w:sz w:val="24"/>
              </w:rPr>
            </w:pPr>
          </w:p>
        </w:tc>
      </w:tr>
      <w:tr w:rsidR="00DE5DB7">
        <w:trPr>
          <w:trHeight w:val="526"/>
          <w:jc w:val="center"/>
        </w:trPr>
        <w:tc>
          <w:tcPr>
            <w:tcW w:w="902" w:type="dxa"/>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4</w:t>
            </w:r>
          </w:p>
        </w:tc>
        <w:tc>
          <w:tcPr>
            <w:tcW w:w="2593" w:type="dxa"/>
            <w:vAlign w:val="center"/>
          </w:tcPr>
          <w:p w:rsidR="00DE5DB7" w:rsidRDefault="00DE5DB7">
            <w:pPr>
              <w:spacing w:line="360" w:lineRule="auto"/>
              <w:jc w:val="center"/>
              <w:rPr>
                <w:rStyle w:val="NormalCharacter"/>
                <w:rFonts w:ascii="仿宋_GB2312" w:eastAsia="仿宋_GB2312" w:hAnsi="仿宋"/>
                <w:sz w:val="24"/>
              </w:rPr>
            </w:pPr>
          </w:p>
        </w:tc>
        <w:tc>
          <w:tcPr>
            <w:tcW w:w="1478" w:type="dxa"/>
            <w:vAlign w:val="center"/>
          </w:tcPr>
          <w:p w:rsidR="00DE5DB7" w:rsidRDefault="00DE5DB7">
            <w:pPr>
              <w:spacing w:line="360" w:lineRule="auto"/>
              <w:jc w:val="center"/>
              <w:rPr>
                <w:rStyle w:val="NormalCharacter"/>
                <w:rFonts w:ascii="仿宋_GB2312" w:eastAsia="仿宋_GB2312" w:hAnsi="仿宋"/>
                <w:sz w:val="24"/>
              </w:rPr>
            </w:pPr>
          </w:p>
        </w:tc>
        <w:tc>
          <w:tcPr>
            <w:tcW w:w="716" w:type="dxa"/>
            <w:vAlign w:val="center"/>
          </w:tcPr>
          <w:p w:rsidR="00DE5DB7" w:rsidRDefault="00DE5DB7">
            <w:pPr>
              <w:spacing w:line="360" w:lineRule="auto"/>
              <w:jc w:val="center"/>
              <w:rPr>
                <w:rStyle w:val="NormalCharacter"/>
                <w:rFonts w:ascii="仿宋_GB2312" w:eastAsia="仿宋_GB2312" w:hAnsi="仿宋"/>
                <w:sz w:val="24"/>
              </w:rPr>
            </w:pPr>
          </w:p>
        </w:tc>
        <w:tc>
          <w:tcPr>
            <w:tcW w:w="857" w:type="dxa"/>
            <w:vAlign w:val="center"/>
          </w:tcPr>
          <w:p w:rsidR="00DE5DB7" w:rsidRDefault="00DE5DB7">
            <w:pPr>
              <w:spacing w:line="360" w:lineRule="auto"/>
              <w:jc w:val="center"/>
              <w:rPr>
                <w:rStyle w:val="NormalCharacter"/>
                <w:rFonts w:ascii="仿宋_GB2312" w:eastAsia="仿宋_GB2312" w:hAnsi="仿宋"/>
                <w:sz w:val="24"/>
              </w:rPr>
            </w:pPr>
          </w:p>
        </w:tc>
        <w:tc>
          <w:tcPr>
            <w:tcW w:w="1431" w:type="dxa"/>
            <w:tcBorders>
              <w:right w:val="single" w:sz="4" w:space="0" w:color="auto"/>
            </w:tcBorders>
            <w:vAlign w:val="center"/>
          </w:tcPr>
          <w:p w:rsidR="00DE5DB7" w:rsidRDefault="00DE5DB7">
            <w:pPr>
              <w:spacing w:line="360" w:lineRule="auto"/>
              <w:jc w:val="center"/>
              <w:rPr>
                <w:rStyle w:val="NormalCharacter"/>
                <w:rFonts w:ascii="仿宋_GB2312" w:eastAsia="仿宋_GB2312" w:hAnsi="仿宋"/>
                <w:sz w:val="24"/>
              </w:rPr>
            </w:pPr>
          </w:p>
        </w:tc>
        <w:tc>
          <w:tcPr>
            <w:tcW w:w="858" w:type="dxa"/>
            <w:tcBorders>
              <w:left w:val="single" w:sz="4" w:space="0" w:color="auto"/>
            </w:tcBorders>
            <w:vAlign w:val="center"/>
          </w:tcPr>
          <w:p w:rsidR="00DE5DB7" w:rsidRDefault="00DE5DB7">
            <w:pPr>
              <w:spacing w:line="360" w:lineRule="auto"/>
              <w:jc w:val="center"/>
              <w:rPr>
                <w:rStyle w:val="NormalCharacter"/>
                <w:rFonts w:ascii="仿宋_GB2312" w:eastAsia="仿宋_GB2312" w:hAnsi="仿宋"/>
                <w:sz w:val="24"/>
              </w:rPr>
            </w:pPr>
          </w:p>
        </w:tc>
      </w:tr>
      <w:tr w:rsidR="00DE5DB7">
        <w:trPr>
          <w:trHeight w:val="526"/>
          <w:jc w:val="center"/>
        </w:trPr>
        <w:tc>
          <w:tcPr>
            <w:tcW w:w="902" w:type="dxa"/>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w:t>
            </w:r>
          </w:p>
        </w:tc>
        <w:tc>
          <w:tcPr>
            <w:tcW w:w="2593" w:type="dxa"/>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w:t>
            </w:r>
          </w:p>
        </w:tc>
        <w:tc>
          <w:tcPr>
            <w:tcW w:w="1478" w:type="dxa"/>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w:t>
            </w:r>
          </w:p>
        </w:tc>
        <w:tc>
          <w:tcPr>
            <w:tcW w:w="716" w:type="dxa"/>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w:t>
            </w:r>
          </w:p>
        </w:tc>
        <w:tc>
          <w:tcPr>
            <w:tcW w:w="857" w:type="dxa"/>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w:t>
            </w:r>
          </w:p>
        </w:tc>
        <w:tc>
          <w:tcPr>
            <w:tcW w:w="1431" w:type="dxa"/>
            <w:tcBorders>
              <w:right w:val="single" w:sz="4" w:space="0" w:color="auto"/>
            </w:tcBorders>
            <w:vAlign w:val="center"/>
          </w:tcPr>
          <w:p w:rsidR="00DE5DB7" w:rsidRDefault="00DE5DB7">
            <w:pPr>
              <w:spacing w:line="360" w:lineRule="auto"/>
              <w:jc w:val="center"/>
              <w:rPr>
                <w:rStyle w:val="NormalCharacter"/>
                <w:rFonts w:ascii="仿宋_GB2312" w:eastAsia="仿宋_GB2312" w:hAnsi="仿宋"/>
                <w:sz w:val="24"/>
              </w:rPr>
            </w:pPr>
          </w:p>
        </w:tc>
        <w:tc>
          <w:tcPr>
            <w:tcW w:w="858" w:type="dxa"/>
            <w:tcBorders>
              <w:left w:val="single" w:sz="4" w:space="0" w:color="auto"/>
            </w:tcBorders>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w:t>
            </w:r>
          </w:p>
        </w:tc>
      </w:tr>
      <w:tr w:rsidR="00DE5DB7">
        <w:trPr>
          <w:trHeight w:val="536"/>
          <w:jc w:val="center"/>
        </w:trPr>
        <w:tc>
          <w:tcPr>
            <w:tcW w:w="902" w:type="dxa"/>
            <w:vAlign w:val="center"/>
          </w:tcPr>
          <w:p w:rsidR="00DE5DB7" w:rsidRDefault="009511C3">
            <w:pPr>
              <w:spacing w:line="360" w:lineRule="auto"/>
              <w:jc w:val="center"/>
              <w:rPr>
                <w:rStyle w:val="NormalCharacter"/>
                <w:rFonts w:ascii="仿宋_GB2312" w:eastAsia="仿宋_GB2312" w:hAnsi="仿宋"/>
                <w:sz w:val="24"/>
              </w:rPr>
            </w:pPr>
            <w:r>
              <w:rPr>
                <w:rStyle w:val="NormalCharacter"/>
                <w:rFonts w:ascii="仿宋_GB2312" w:eastAsia="仿宋_GB2312" w:hAnsi="仿宋" w:cs="仿宋" w:hint="eastAsia"/>
                <w:sz w:val="24"/>
              </w:rPr>
              <w:t>合计</w:t>
            </w:r>
          </w:p>
        </w:tc>
        <w:tc>
          <w:tcPr>
            <w:tcW w:w="2593" w:type="dxa"/>
            <w:vAlign w:val="center"/>
          </w:tcPr>
          <w:p w:rsidR="00DE5DB7" w:rsidRDefault="00DE5DB7">
            <w:pPr>
              <w:spacing w:line="360" w:lineRule="auto"/>
              <w:jc w:val="center"/>
              <w:rPr>
                <w:rStyle w:val="NormalCharacter"/>
                <w:rFonts w:ascii="仿宋_GB2312" w:eastAsia="仿宋_GB2312" w:hAnsi="仿宋"/>
                <w:sz w:val="24"/>
              </w:rPr>
            </w:pPr>
          </w:p>
        </w:tc>
        <w:tc>
          <w:tcPr>
            <w:tcW w:w="1478" w:type="dxa"/>
            <w:vAlign w:val="center"/>
          </w:tcPr>
          <w:p w:rsidR="00DE5DB7" w:rsidRDefault="00DE5DB7">
            <w:pPr>
              <w:spacing w:line="360" w:lineRule="auto"/>
              <w:jc w:val="center"/>
              <w:rPr>
                <w:rStyle w:val="NormalCharacter"/>
                <w:rFonts w:ascii="仿宋_GB2312" w:eastAsia="仿宋_GB2312" w:hAnsi="仿宋"/>
                <w:sz w:val="24"/>
              </w:rPr>
            </w:pPr>
          </w:p>
        </w:tc>
        <w:tc>
          <w:tcPr>
            <w:tcW w:w="716" w:type="dxa"/>
            <w:vAlign w:val="center"/>
          </w:tcPr>
          <w:p w:rsidR="00DE5DB7" w:rsidRDefault="00DE5DB7">
            <w:pPr>
              <w:spacing w:line="360" w:lineRule="auto"/>
              <w:jc w:val="center"/>
              <w:rPr>
                <w:rStyle w:val="NormalCharacter"/>
                <w:rFonts w:ascii="仿宋_GB2312" w:eastAsia="仿宋_GB2312" w:hAnsi="仿宋"/>
                <w:sz w:val="24"/>
              </w:rPr>
            </w:pPr>
          </w:p>
        </w:tc>
        <w:tc>
          <w:tcPr>
            <w:tcW w:w="857" w:type="dxa"/>
            <w:vAlign w:val="center"/>
          </w:tcPr>
          <w:p w:rsidR="00DE5DB7" w:rsidRDefault="00DE5DB7">
            <w:pPr>
              <w:spacing w:line="360" w:lineRule="auto"/>
              <w:jc w:val="center"/>
              <w:rPr>
                <w:rStyle w:val="NormalCharacter"/>
                <w:rFonts w:ascii="仿宋_GB2312" w:eastAsia="仿宋_GB2312" w:hAnsi="仿宋"/>
                <w:sz w:val="24"/>
              </w:rPr>
            </w:pPr>
          </w:p>
        </w:tc>
        <w:tc>
          <w:tcPr>
            <w:tcW w:w="1431" w:type="dxa"/>
            <w:tcBorders>
              <w:right w:val="single" w:sz="4" w:space="0" w:color="auto"/>
            </w:tcBorders>
            <w:vAlign w:val="center"/>
          </w:tcPr>
          <w:p w:rsidR="00DE5DB7" w:rsidRDefault="00DE5DB7">
            <w:pPr>
              <w:spacing w:line="360" w:lineRule="auto"/>
              <w:jc w:val="center"/>
              <w:rPr>
                <w:rStyle w:val="NormalCharacter"/>
                <w:rFonts w:ascii="仿宋_GB2312" w:eastAsia="仿宋_GB2312" w:hAnsi="仿宋"/>
                <w:sz w:val="24"/>
              </w:rPr>
            </w:pPr>
          </w:p>
        </w:tc>
        <w:tc>
          <w:tcPr>
            <w:tcW w:w="858" w:type="dxa"/>
            <w:tcBorders>
              <w:left w:val="single" w:sz="4" w:space="0" w:color="auto"/>
            </w:tcBorders>
            <w:vAlign w:val="center"/>
          </w:tcPr>
          <w:p w:rsidR="00DE5DB7" w:rsidRDefault="00DE5DB7">
            <w:pPr>
              <w:spacing w:line="360" w:lineRule="auto"/>
              <w:jc w:val="center"/>
              <w:rPr>
                <w:rStyle w:val="NormalCharacter"/>
                <w:rFonts w:ascii="仿宋_GB2312" w:eastAsia="仿宋_GB2312" w:hAnsi="仿宋"/>
                <w:sz w:val="24"/>
              </w:rPr>
            </w:pPr>
          </w:p>
        </w:tc>
      </w:tr>
    </w:tbl>
    <w:p w:rsidR="00DE5DB7" w:rsidRDefault="009511C3">
      <w:pPr>
        <w:numPr>
          <w:ilvl w:val="0"/>
          <w:numId w:val="2"/>
        </w:numPr>
        <w:spacing w:line="360" w:lineRule="auto"/>
        <w:rPr>
          <w:rStyle w:val="NormalCharacter"/>
          <w:rFonts w:ascii="仿宋_GB2312" w:eastAsia="仿宋_GB2312" w:hAnsi="仿宋" w:cs="仿宋"/>
          <w:sz w:val="30"/>
          <w:szCs w:val="30"/>
        </w:rPr>
      </w:pPr>
      <w:r>
        <w:rPr>
          <w:rStyle w:val="NormalCharacter"/>
          <w:rFonts w:ascii="仿宋_GB2312" w:eastAsia="仿宋_GB2312" w:hAnsi="仿宋" w:cs="仿宋" w:hint="eastAsia"/>
          <w:sz w:val="30"/>
          <w:szCs w:val="30"/>
        </w:rPr>
        <w:t>安装示意图：</w:t>
      </w:r>
    </w:p>
    <w:tbl>
      <w:tblPr>
        <w:tblW w:w="8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36"/>
      </w:tblGrid>
      <w:tr w:rsidR="00DE5DB7">
        <w:trPr>
          <w:trHeight w:val="3187"/>
          <w:jc w:val="center"/>
        </w:trPr>
        <w:tc>
          <w:tcPr>
            <w:tcW w:w="8836" w:type="dxa"/>
          </w:tcPr>
          <w:p w:rsidR="00DE5DB7" w:rsidRDefault="00DE5DB7">
            <w:pPr>
              <w:spacing w:line="360" w:lineRule="auto"/>
              <w:rPr>
                <w:rStyle w:val="NormalCharacter"/>
                <w:rFonts w:ascii="仿宋" w:eastAsia="仿宋" w:hAnsi="仿宋"/>
                <w:sz w:val="24"/>
              </w:rPr>
            </w:pPr>
          </w:p>
        </w:tc>
      </w:tr>
    </w:tbl>
    <w:p w:rsidR="00DE5DB7" w:rsidRDefault="009511C3">
      <w:pPr>
        <w:numPr>
          <w:ilvl w:val="0"/>
          <w:numId w:val="2"/>
        </w:numPr>
        <w:spacing w:line="360" w:lineRule="auto"/>
        <w:rPr>
          <w:rStyle w:val="NormalCharacter"/>
          <w:rFonts w:ascii="仿宋_GB2312" w:eastAsia="仿宋_GB2312" w:hAnsi="仿宋" w:cs="仿宋"/>
          <w:sz w:val="30"/>
          <w:szCs w:val="30"/>
        </w:rPr>
      </w:pPr>
      <w:r>
        <w:rPr>
          <w:rStyle w:val="NormalCharacter"/>
          <w:rFonts w:ascii="仿宋_GB2312" w:eastAsia="仿宋_GB2312" w:hAnsi="仿宋" w:cs="仿宋" w:hint="eastAsia"/>
          <w:sz w:val="30"/>
          <w:szCs w:val="30"/>
        </w:rPr>
        <w:t>确认签字：</w:t>
      </w:r>
    </w:p>
    <w:tbl>
      <w:tblPr>
        <w:tblW w:w="8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6"/>
        <w:gridCol w:w="4407"/>
      </w:tblGrid>
      <w:tr w:rsidR="00DE5DB7">
        <w:trPr>
          <w:trHeight w:val="3220"/>
          <w:jc w:val="center"/>
        </w:trPr>
        <w:tc>
          <w:tcPr>
            <w:tcW w:w="4406" w:type="dxa"/>
          </w:tcPr>
          <w:p w:rsidR="00DE5DB7" w:rsidRDefault="009511C3">
            <w:pPr>
              <w:spacing w:line="440" w:lineRule="exact"/>
              <w:rPr>
                <w:rStyle w:val="NormalCharacter"/>
                <w:rFonts w:ascii="仿宋_GB2312" w:eastAsia="仿宋_GB2312" w:hAnsi="仿宋"/>
                <w:sz w:val="24"/>
              </w:rPr>
            </w:pPr>
            <w:r>
              <w:rPr>
                <w:rStyle w:val="NormalCharacter"/>
                <w:rFonts w:ascii="仿宋_GB2312" w:eastAsia="仿宋_GB2312" w:hAnsi="仿宋" w:cs="仿宋" w:hint="eastAsia"/>
                <w:sz w:val="24"/>
              </w:rPr>
              <w:lastRenderedPageBreak/>
              <w:t>编号：</w:t>
            </w:r>
          </w:p>
          <w:p w:rsidR="00DE5DB7" w:rsidRDefault="009511C3">
            <w:pPr>
              <w:spacing w:line="440" w:lineRule="exact"/>
              <w:rPr>
                <w:rStyle w:val="NormalCharacter"/>
                <w:rFonts w:ascii="仿宋_GB2312" w:eastAsia="仿宋_GB2312" w:hAnsi="仿宋"/>
                <w:sz w:val="24"/>
              </w:rPr>
            </w:pPr>
            <w:r>
              <w:rPr>
                <w:rStyle w:val="NormalCharacter"/>
                <w:rFonts w:ascii="仿宋_GB2312" w:eastAsia="仿宋_GB2312" w:hAnsi="仿宋" w:cs="仿宋" w:hint="eastAsia"/>
                <w:sz w:val="24"/>
              </w:rPr>
              <w:t>户主：</w:t>
            </w:r>
          </w:p>
          <w:p w:rsidR="00DE5DB7" w:rsidRDefault="009511C3">
            <w:pPr>
              <w:spacing w:line="440" w:lineRule="exact"/>
              <w:rPr>
                <w:rStyle w:val="NormalCharacter"/>
                <w:rFonts w:ascii="仿宋_GB2312" w:eastAsia="仿宋_GB2312" w:hAnsi="仿宋"/>
                <w:sz w:val="24"/>
              </w:rPr>
            </w:pPr>
            <w:r>
              <w:rPr>
                <w:rStyle w:val="NormalCharacter"/>
                <w:rFonts w:ascii="仿宋_GB2312" w:eastAsia="仿宋_GB2312" w:hAnsi="仿宋" w:cs="仿宋" w:hint="eastAsia"/>
                <w:sz w:val="24"/>
              </w:rPr>
              <w:t>身份证号：</w:t>
            </w:r>
          </w:p>
          <w:p w:rsidR="00DE5DB7" w:rsidRDefault="009511C3">
            <w:pPr>
              <w:spacing w:line="440" w:lineRule="exact"/>
              <w:rPr>
                <w:rStyle w:val="NormalCharacter"/>
                <w:rFonts w:ascii="仿宋_GB2312" w:eastAsia="仿宋_GB2312" w:hAnsi="仿宋"/>
                <w:sz w:val="24"/>
              </w:rPr>
            </w:pPr>
            <w:r>
              <w:rPr>
                <w:rStyle w:val="NormalCharacter"/>
                <w:rFonts w:ascii="仿宋_GB2312" w:eastAsia="仿宋_GB2312" w:hAnsi="仿宋" w:cs="仿宋" w:hint="eastAsia"/>
                <w:sz w:val="24"/>
              </w:rPr>
              <w:t>住址：</w:t>
            </w:r>
          </w:p>
          <w:p w:rsidR="00DE5DB7" w:rsidRDefault="009511C3">
            <w:pPr>
              <w:spacing w:line="440" w:lineRule="exact"/>
              <w:rPr>
                <w:rStyle w:val="NormalCharacter"/>
                <w:rFonts w:ascii="仿宋_GB2312" w:eastAsia="仿宋_GB2312" w:hAnsi="仿宋"/>
                <w:sz w:val="24"/>
              </w:rPr>
            </w:pPr>
            <w:r>
              <w:rPr>
                <w:rStyle w:val="NormalCharacter"/>
                <w:rFonts w:ascii="仿宋_GB2312" w:eastAsia="仿宋_GB2312" w:hAnsi="仿宋" w:cs="仿宋" w:hint="eastAsia"/>
                <w:sz w:val="24"/>
              </w:rPr>
              <w:t>联系电话：</w:t>
            </w:r>
          </w:p>
          <w:p w:rsidR="00DE5DB7" w:rsidRDefault="009511C3">
            <w:pPr>
              <w:spacing w:line="440" w:lineRule="exact"/>
              <w:rPr>
                <w:rStyle w:val="NormalCharacter"/>
                <w:rFonts w:ascii="仿宋_GB2312" w:eastAsia="仿宋_GB2312" w:hAnsi="仿宋" w:cs="仿宋"/>
                <w:sz w:val="24"/>
              </w:rPr>
            </w:pPr>
            <w:r>
              <w:rPr>
                <w:rStyle w:val="NormalCharacter"/>
                <w:rFonts w:ascii="仿宋_GB2312" w:eastAsia="仿宋_GB2312" w:hAnsi="仿宋" w:cs="仿宋" w:hint="eastAsia"/>
                <w:sz w:val="24"/>
              </w:rPr>
              <w:t>日期：</w:t>
            </w:r>
          </w:p>
          <w:p w:rsidR="00DE5DB7" w:rsidRDefault="009511C3">
            <w:pPr>
              <w:spacing w:line="440" w:lineRule="exact"/>
              <w:rPr>
                <w:rStyle w:val="NormalCharacter"/>
                <w:rFonts w:ascii="仿宋_GB2312" w:eastAsia="仿宋_GB2312" w:hAnsi="仿宋"/>
                <w:sz w:val="24"/>
              </w:rPr>
            </w:pPr>
            <w:r>
              <w:rPr>
                <w:rStyle w:val="NormalCharacter"/>
                <w:rFonts w:ascii="仿宋_GB2312" w:eastAsia="仿宋_GB2312" w:hAnsi="仿宋" w:cs="仿宋" w:hint="eastAsia"/>
                <w:sz w:val="24"/>
              </w:rPr>
              <w:t>户主签字：（章）</w:t>
            </w:r>
          </w:p>
        </w:tc>
        <w:tc>
          <w:tcPr>
            <w:tcW w:w="4407" w:type="dxa"/>
          </w:tcPr>
          <w:p w:rsidR="00DE5DB7" w:rsidRDefault="009511C3">
            <w:pPr>
              <w:spacing w:line="440" w:lineRule="exact"/>
              <w:rPr>
                <w:rStyle w:val="NormalCharacter"/>
                <w:rFonts w:ascii="仿宋_GB2312" w:eastAsia="仿宋_GB2312" w:hAnsi="仿宋"/>
                <w:sz w:val="24"/>
              </w:rPr>
            </w:pPr>
            <w:r>
              <w:rPr>
                <w:rStyle w:val="NormalCharacter"/>
                <w:rFonts w:ascii="仿宋_GB2312" w:eastAsia="仿宋_GB2312" w:hAnsi="仿宋" w:cs="仿宋" w:hint="eastAsia"/>
                <w:sz w:val="24"/>
              </w:rPr>
              <w:t>安装公司名称：</w:t>
            </w:r>
          </w:p>
          <w:p w:rsidR="00DE5DB7" w:rsidRDefault="009511C3">
            <w:pPr>
              <w:spacing w:line="440" w:lineRule="exact"/>
              <w:rPr>
                <w:rStyle w:val="NormalCharacter"/>
                <w:rFonts w:ascii="仿宋_GB2312" w:eastAsia="仿宋_GB2312" w:hAnsi="仿宋"/>
                <w:sz w:val="24"/>
              </w:rPr>
            </w:pPr>
            <w:r>
              <w:rPr>
                <w:rStyle w:val="NormalCharacter"/>
                <w:rFonts w:ascii="仿宋_GB2312" w:eastAsia="仿宋_GB2312" w:hAnsi="仿宋" w:cs="仿宋" w:hint="eastAsia"/>
                <w:sz w:val="24"/>
              </w:rPr>
              <w:t>项目负责人：</w:t>
            </w:r>
          </w:p>
          <w:p w:rsidR="00DE5DB7" w:rsidRDefault="00DE5DB7">
            <w:pPr>
              <w:spacing w:line="440" w:lineRule="exact"/>
              <w:ind w:firstLineChars="50" w:firstLine="120"/>
              <w:rPr>
                <w:rStyle w:val="NormalCharacter"/>
                <w:rFonts w:ascii="仿宋_GB2312" w:eastAsia="仿宋_GB2312" w:hAnsi="仿宋"/>
                <w:sz w:val="24"/>
              </w:rPr>
            </w:pPr>
          </w:p>
          <w:p w:rsidR="00DE5DB7" w:rsidRDefault="00DE5DB7">
            <w:pPr>
              <w:spacing w:line="440" w:lineRule="exact"/>
              <w:ind w:firstLineChars="50" w:firstLine="120"/>
              <w:rPr>
                <w:rStyle w:val="NormalCharacter"/>
                <w:rFonts w:ascii="仿宋_GB2312" w:eastAsia="仿宋_GB2312" w:hAnsi="仿宋"/>
                <w:sz w:val="24"/>
              </w:rPr>
            </w:pPr>
          </w:p>
          <w:p w:rsidR="00DE5DB7" w:rsidRDefault="00DE5DB7">
            <w:pPr>
              <w:spacing w:line="440" w:lineRule="exact"/>
              <w:ind w:firstLineChars="50" w:firstLine="120"/>
              <w:rPr>
                <w:rStyle w:val="NormalCharacter"/>
                <w:rFonts w:ascii="仿宋_GB2312" w:eastAsia="仿宋_GB2312" w:hAnsi="仿宋"/>
                <w:sz w:val="24"/>
              </w:rPr>
            </w:pPr>
          </w:p>
          <w:p w:rsidR="00DE5DB7" w:rsidRDefault="009511C3">
            <w:pPr>
              <w:spacing w:line="440" w:lineRule="exact"/>
              <w:rPr>
                <w:rStyle w:val="NormalCharacter"/>
                <w:rFonts w:ascii="仿宋_GB2312" w:eastAsia="仿宋_GB2312" w:hAnsi="仿宋" w:cs="仿宋"/>
                <w:sz w:val="24"/>
              </w:rPr>
            </w:pPr>
            <w:r>
              <w:rPr>
                <w:rStyle w:val="NormalCharacter"/>
                <w:rFonts w:ascii="仿宋_GB2312" w:eastAsia="仿宋_GB2312" w:hAnsi="仿宋" w:cs="仿宋" w:hint="eastAsia"/>
                <w:sz w:val="24"/>
              </w:rPr>
              <w:t>日期：</w:t>
            </w:r>
          </w:p>
          <w:p w:rsidR="00DE5DB7" w:rsidRDefault="009511C3">
            <w:pPr>
              <w:spacing w:line="440" w:lineRule="exact"/>
              <w:rPr>
                <w:rStyle w:val="NormalCharacter"/>
                <w:rFonts w:ascii="仿宋_GB2312" w:eastAsia="仿宋_GB2312" w:hAnsi="仿宋"/>
                <w:sz w:val="24"/>
              </w:rPr>
            </w:pPr>
            <w:r>
              <w:rPr>
                <w:rStyle w:val="NormalCharacter"/>
                <w:rFonts w:ascii="仿宋_GB2312" w:eastAsia="仿宋_GB2312" w:hAnsi="仿宋" w:cs="仿宋" w:hint="eastAsia"/>
                <w:sz w:val="24"/>
              </w:rPr>
              <w:t>签字：（章）</w:t>
            </w:r>
          </w:p>
        </w:tc>
      </w:tr>
    </w:tbl>
    <w:p w:rsidR="00DE5DB7" w:rsidRDefault="00DE5DB7">
      <w:pPr>
        <w:pStyle w:val="a0"/>
        <w:spacing w:line="20" w:lineRule="exact"/>
      </w:pPr>
    </w:p>
    <w:p w:rsidR="00DE5DB7" w:rsidRDefault="00DE5DB7">
      <w:pPr>
        <w:pStyle w:val="a0"/>
        <w:spacing w:line="20" w:lineRule="exact"/>
        <w:ind w:firstLine="0"/>
        <w:sectPr w:rsidR="00DE5DB7">
          <w:footerReference w:type="even" r:id="rId8"/>
          <w:footerReference w:type="default" r:id="rId9"/>
          <w:pgSz w:w="11906" w:h="16838"/>
          <w:pgMar w:top="1871" w:right="1531" w:bottom="1701" w:left="1531" w:header="851" w:footer="992" w:gutter="0"/>
          <w:cols w:space="425"/>
          <w:docGrid w:type="lines" w:linePitch="312"/>
        </w:sectPr>
      </w:pPr>
    </w:p>
    <w:p w:rsidR="00DE5DB7" w:rsidRDefault="009511C3">
      <w:pPr>
        <w:pStyle w:val="a0"/>
        <w:ind w:firstLine="0"/>
        <w:rPr>
          <w:rFonts w:ascii="黑体" w:eastAsia="黑体"/>
        </w:rPr>
      </w:pPr>
      <w:r>
        <w:rPr>
          <w:rFonts w:ascii="黑体" w:eastAsia="黑体" w:hint="eastAsia"/>
        </w:rPr>
        <w:lastRenderedPageBreak/>
        <w:t>附件</w:t>
      </w:r>
      <w:r>
        <w:rPr>
          <w:rFonts w:ascii="黑体" w:eastAsia="黑体" w:hint="eastAsia"/>
        </w:rPr>
        <w:t>3</w:t>
      </w:r>
    </w:p>
    <w:p w:rsidR="00DE5DB7" w:rsidRDefault="009511C3">
      <w:pPr>
        <w:jc w:val="center"/>
        <w:rPr>
          <w:rFonts w:ascii="方正小标宋简体" w:eastAsia="方正小标宋简体" w:hAnsi="宋体" w:cs="宋体"/>
          <w:bCs/>
          <w:sz w:val="44"/>
          <w:szCs w:val="44"/>
        </w:rPr>
      </w:pPr>
      <w:r>
        <w:rPr>
          <w:rFonts w:ascii="方正小标宋简体" w:eastAsia="方正小标宋简体" w:hint="eastAsia"/>
          <w:bCs/>
          <w:sz w:val="44"/>
          <w:szCs w:val="44"/>
        </w:rPr>
        <w:t>2020</w:t>
      </w:r>
      <w:r>
        <w:rPr>
          <w:rFonts w:ascii="方正小标宋简体" w:eastAsia="方正小标宋简体" w:hint="eastAsia"/>
          <w:bCs/>
          <w:sz w:val="44"/>
          <w:szCs w:val="44"/>
        </w:rPr>
        <w:t>—</w:t>
      </w:r>
      <w:r>
        <w:rPr>
          <w:rFonts w:ascii="方正小标宋简体" w:eastAsia="方正小标宋简体" w:hint="eastAsia"/>
          <w:bCs/>
          <w:sz w:val="44"/>
          <w:szCs w:val="44"/>
        </w:rPr>
        <w:t>2021</w:t>
      </w:r>
      <w:r>
        <w:rPr>
          <w:rFonts w:ascii="方正小标宋简体" w:eastAsia="方正小标宋简体" w:hint="eastAsia"/>
          <w:bCs/>
          <w:sz w:val="44"/>
          <w:szCs w:val="44"/>
        </w:rPr>
        <w:t>年农村居民冬季清洁取暖“以电代煤”居民用户用电汇总表</w:t>
      </w:r>
    </w:p>
    <w:p w:rsidR="00DE5DB7" w:rsidRDefault="009511C3">
      <w:pPr>
        <w:pStyle w:val="a0"/>
        <w:ind w:firstLine="0"/>
        <w:rPr>
          <w:rFonts w:ascii="宋体" w:eastAsia="宋体" w:hAnsi="宋体"/>
          <w:sz w:val="21"/>
          <w:szCs w:val="21"/>
        </w:rPr>
      </w:pPr>
      <w:r>
        <w:rPr>
          <w:rFonts w:ascii="宋体" w:eastAsia="宋体" w:hAnsi="宋体" w:hint="eastAsia"/>
          <w:sz w:val="21"/>
          <w:szCs w:val="21"/>
        </w:rPr>
        <w:t>填报单位（盖章）：</w:t>
      </w:r>
      <w:r>
        <w:rPr>
          <w:rFonts w:ascii="宋体" w:eastAsia="宋体" w:hAnsi="宋体" w:hint="eastAsia"/>
          <w:sz w:val="21"/>
          <w:szCs w:val="21"/>
          <w:u w:val="single"/>
        </w:rPr>
        <w:t xml:space="preserve">          </w:t>
      </w:r>
      <w:r>
        <w:rPr>
          <w:rFonts w:ascii="宋体" w:eastAsia="宋体" w:hAnsi="宋体" w:hint="eastAsia"/>
          <w:sz w:val="21"/>
          <w:szCs w:val="21"/>
        </w:rPr>
        <w:t>乡镇</w:t>
      </w:r>
      <w:r>
        <w:rPr>
          <w:rFonts w:ascii="宋体" w:eastAsia="宋体" w:hAnsi="宋体" w:hint="eastAsia"/>
          <w:sz w:val="21"/>
          <w:szCs w:val="21"/>
          <w:u w:val="single"/>
        </w:rPr>
        <w:t xml:space="preserve">          </w:t>
      </w:r>
      <w:r>
        <w:rPr>
          <w:rFonts w:ascii="宋体" w:eastAsia="宋体" w:hAnsi="宋体" w:hint="eastAsia"/>
          <w:sz w:val="21"/>
          <w:szCs w:val="21"/>
        </w:rPr>
        <w:t>村</w:t>
      </w:r>
    </w:p>
    <w:tbl>
      <w:tblPr>
        <w:tblW w:w="13690" w:type="dxa"/>
        <w:tblInd w:w="78" w:type="dxa"/>
        <w:tblCellMar>
          <w:left w:w="0" w:type="dxa"/>
          <w:right w:w="0" w:type="dxa"/>
        </w:tblCellMar>
        <w:tblLook w:val="04A0"/>
      </w:tblPr>
      <w:tblGrid>
        <w:gridCol w:w="490"/>
        <w:gridCol w:w="556"/>
        <w:gridCol w:w="1561"/>
        <w:gridCol w:w="1260"/>
        <w:gridCol w:w="1103"/>
        <w:gridCol w:w="485"/>
        <w:gridCol w:w="485"/>
        <w:gridCol w:w="485"/>
        <w:gridCol w:w="485"/>
        <w:gridCol w:w="488"/>
        <w:gridCol w:w="485"/>
        <w:gridCol w:w="485"/>
        <w:gridCol w:w="485"/>
        <w:gridCol w:w="485"/>
        <w:gridCol w:w="488"/>
        <w:gridCol w:w="485"/>
        <w:gridCol w:w="485"/>
        <w:gridCol w:w="485"/>
        <w:gridCol w:w="485"/>
        <w:gridCol w:w="488"/>
        <w:gridCol w:w="732"/>
        <w:gridCol w:w="704"/>
      </w:tblGrid>
      <w:tr w:rsidR="00DE5DB7">
        <w:trPr>
          <w:trHeight w:val="256"/>
        </w:trPr>
        <w:tc>
          <w:tcPr>
            <w:tcW w:w="4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序号</w:t>
            </w:r>
          </w:p>
        </w:tc>
        <w:tc>
          <w:tcPr>
            <w:tcW w:w="55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户主</w:t>
            </w:r>
            <w:r>
              <w:rPr>
                <w:rFonts w:ascii="宋体" w:hAnsi="宋体" w:cs="宋体" w:hint="eastAsia"/>
                <w:kern w:val="0"/>
                <w:szCs w:val="21"/>
              </w:rPr>
              <w:br/>
            </w:r>
            <w:r>
              <w:rPr>
                <w:rFonts w:ascii="宋体" w:hAnsi="宋体" w:cs="宋体" w:hint="eastAsia"/>
                <w:kern w:val="0"/>
                <w:szCs w:val="21"/>
              </w:rPr>
              <w:t>姓名</w:t>
            </w:r>
          </w:p>
        </w:tc>
        <w:tc>
          <w:tcPr>
            <w:tcW w:w="15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身份证号</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联系电话</w:t>
            </w:r>
          </w:p>
        </w:tc>
        <w:tc>
          <w:tcPr>
            <w:tcW w:w="11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电表用</w:t>
            </w:r>
            <w:r>
              <w:rPr>
                <w:rFonts w:ascii="宋体" w:hAnsi="宋体" w:cs="宋体" w:hint="eastAsia"/>
                <w:kern w:val="0"/>
                <w:szCs w:val="21"/>
              </w:rPr>
              <w:br/>
            </w:r>
            <w:r>
              <w:rPr>
                <w:rFonts w:ascii="宋体" w:hAnsi="宋体" w:cs="宋体" w:hint="eastAsia"/>
                <w:kern w:val="0"/>
                <w:szCs w:val="21"/>
              </w:rPr>
              <w:t>户编号</w:t>
            </w:r>
          </w:p>
        </w:tc>
        <w:tc>
          <w:tcPr>
            <w:tcW w:w="2428" w:type="dxa"/>
            <w:gridSpan w:val="5"/>
            <w:tcBorders>
              <w:top w:val="single" w:sz="4" w:space="0" w:color="auto"/>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color w:val="000000"/>
                <w:kern w:val="0"/>
                <w:szCs w:val="21"/>
              </w:rPr>
            </w:pPr>
            <w:r>
              <w:rPr>
                <w:rFonts w:ascii="宋体" w:hAnsi="宋体" w:cs="宋体" w:hint="eastAsia"/>
                <w:color w:val="000000"/>
                <w:kern w:val="0"/>
                <w:szCs w:val="21"/>
              </w:rPr>
              <w:t>采暖季用电量</w:t>
            </w:r>
          </w:p>
        </w:tc>
        <w:tc>
          <w:tcPr>
            <w:tcW w:w="2428" w:type="dxa"/>
            <w:gridSpan w:val="5"/>
            <w:tcBorders>
              <w:top w:val="single" w:sz="4" w:space="0" w:color="auto"/>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color w:val="000000"/>
                <w:kern w:val="0"/>
                <w:szCs w:val="21"/>
              </w:rPr>
            </w:pPr>
            <w:r>
              <w:rPr>
                <w:rFonts w:ascii="宋体" w:hAnsi="宋体" w:cs="宋体" w:hint="eastAsia"/>
                <w:color w:val="000000"/>
                <w:kern w:val="0"/>
                <w:szCs w:val="21"/>
              </w:rPr>
              <w:t>采暖电费</w:t>
            </w:r>
          </w:p>
        </w:tc>
        <w:tc>
          <w:tcPr>
            <w:tcW w:w="2428" w:type="dxa"/>
            <w:gridSpan w:val="5"/>
            <w:tcBorders>
              <w:top w:val="single" w:sz="4" w:space="0" w:color="auto"/>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color w:val="000000"/>
                <w:kern w:val="0"/>
                <w:szCs w:val="21"/>
              </w:rPr>
            </w:pPr>
            <w:r>
              <w:rPr>
                <w:rFonts w:ascii="宋体" w:hAnsi="宋体" w:cs="宋体" w:hint="eastAsia"/>
                <w:color w:val="000000"/>
                <w:kern w:val="0"/>
                <w:szCs w:val="21"/>
              </w:rPr>
              <w:t>应补电费</w:t>
            </w:r>
          </w:p>
        </w:tc>
        <w:tc>
          <w:tcPr>
            <w:tcW w:w="7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补贴</w:t>
            </w:r>
            <w:r>
              <w:rPr>
                <w:rFonts w:ascii="宋体" w:hAnsi="宋体" w:cs="宋体" w:hint="eastAsia"/>
                <w:kern w:val="0"/>
                <w:szCs w:val="21"/>
              </w:rPr>
              <w:br/>
            </w:r>
            <w:r>
              <w:rPr>
                <w:rFonts w:ascii="宋体" w:hAnsi="宋体" w:cs="宋体" w:hint="eastAsia"/>
                <w:kern w:val="0"/>
                <w:szCs w:val="21"/>
              </w:rPr>
              <w:t>合计</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备注</w:t>
            </w:r>
          </w:p>
        </w:tc>
      </w:tr>
      <w:tr w:rsidR="00DE5DB7">
        <w:trPr>
          <w:trHeight w:val="270"/>
        </w:trPr>
        <w:tc>
          <w:tcPr>
            <w:tcW w:w="49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E5DB7" w:rsidRDefault="00DE5DB7">
            <w:pPr>
              <w:widowControl/>
              <w:jc w:val="left"/>
              <w:rPr>
                <w:rFonts w:ascii="宋体" w:hAnsi="宋体" w:cs="宋体"/>
                <w:kern w:val="0"/>
                <w:szCs w:val="21"/>
              </w:rPr>
            </w:pPr>
          </w:p>
        </w:tc>
        <w:tc>
          <w:tcPr>
            <w:tcW w:w="55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E5DB7" w:rsidRDefault="00DE5DB7">
            <w:pPr>
              <w:widowControl/>
              <w:jc w:val="left"/>
              <w:rPr>
                <w:rFonts w:ascii="宋体" w:hAnsi="宋体" w:cs="宋体"/>
                <w:kern w:val="0"/>
                <w:szCs w:val="21"/>
              </w:rPr>
            </w:pPr>
          </w:p>
        </w:tc>
        <w:tc>
          <w:tcPr>
            <w:tcW w:w="15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E5DB7" w:rsidRDefault="00DE5DB7">
            <w:pPr>
              <w:widowControl/>
              <w:jc w:val="left"/>
              <w:rPr>
                <w:rFonts w:ascii="宋体" w:hAnsi="宋体" w:cs="宋体"/>
                <w:kern w:val="0"/>
                <w:szCs w:val="21"/>
              </w:rPr>
            </w:pPr>
          </w:p>
        </w:tc>
        <w:tc>
          <w:tcPr>
            <w:tcW w:w="12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E5DB7" w:rsidRDefault="00DE5DB7">
            <w:pPr>
              <w:widowControl/>
              <w:jc w:val="left"/>
              <w:rPr>
                <w:rFonts w:ascii="宋体" w:hAnsi="宋体" w:cs="宋体"/>
                <w:kern w:val="0"/>
                <w:szCs w:val="21"/>
              </w:rPr>
            </w:pPr>
          </w:p>
        </w:tc>
        <w:tc>
          <w:tcPr>
            <w:tcW w:w="110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E5DB7" w:rsidRDefault="00DE5DB7">
            <w:pPr>
              <w:widowControl/>
              <w:jc w:val="left"/>
              <w:rPr>
                <w:rFonts w:ascii="宋体" w:hAnsi="宋体" w:cs="宋体"/>
                <w:kern w:val="0"/>
                <w:szCs w:val="21"/>
              </w:rPr>
            </w:pP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月</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月</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月</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月</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月</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月</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月</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月</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月</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月</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月</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月</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月</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月</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月</w:t>
            </w:r>
          </w:p>
        </w:tc>
        <w:tc>
          <w:tcPr>
            <w:tcW w:w="732" w:type="dxa"/>
            <w:vMerge/>
            <w:tcBorders>
              <w:top w:val="single" w:sz="4" w:space="0" w:color="auto"/>
              <w:left w:val="single" w:sz="4" w:space="0" w:color="auto"/>
              <w:bottom w:val="single" w:sz="4" w:space="0" w:color="000000"/>
              <w:right w:val="single" w:sz="4" w:space="0" w:color="auto"/>
            </w:tcBorders>
            <w:vAlign w:val="center"/>
          </w:tcPr>
          <w:p w:rsidR="00DE5DB7" w:rsidRDefault="00DE5DB7">
            <w:pPr>
              <w:widowControl/>
              <w:jc w:val="left"/>
              <w:rPr>
                <w:rFonts w:ascii="宋体" w:hAnsi="宋体" w:cs="宋体"/>
                <w:kern w:val="0"/>
                <w:szCs w:val="21"/>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DE5DB7" w:rsidRDefault="00DE5DB7">
            <w:pPr>
              <w:widowControl/>
              <w:jc w:val="left"/>
              <w:rPr>
                <w:rFonts w:ascii="宋体" w:hAnsi="宋体" w:cs="宋体"/>
                <w:kern w:val="0"/>
                <w:szCs w:val="21"/>
              </w:rPr>
            </w:pPr>
          </w:p>
        </w:tc>
      </w:tr>
      <w:tr w:rsidR="00DE5DB7">
        <w:trPr>
          <w:trHeight w:val="342"/>
        </w:trPr>
        <w:tc>
          <w:tcPr>
            <w:tcW w:w="490" w:type="dxa"/>
            <w:tcBorders>
              <w:top w:val="nil"/>
              <w:left w:val="single" w:sz="4" w:space="0" w:color="auto"/>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1</w:t>
            </w:r>
          </w:p>
        </w:tc>
        <w:tc>
          <w:tcPr>
            <w:tcW w:w="556"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103"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r>
      <w:tr w:rsidR="00DE5DB7">
        <w:trPr>
          <w:trHeight w:val="342"/>
        </w:trPr>
        <w:tc>
          <w:tcPr>
            <w:tcW w:w="490" w:type="dxa"/>
            <w:tcBorders>
              <w:top w:val="nil"/>
              <w:left w:val="single" w:sz="4" w:space="0" w:color="auto"/>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2</w:t>
            </w:r>
          </w:p>
        </w:tc>
        <w:tc>
          <w:tcPr>
            <w:tcW w:w="556"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103"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r>
      <w:tr w:rsidR="00DE5DB7">
        <w:trPr>
          <w:trHeight w:val="342"/>
        </w:trPr>
        <w:tc>
          <w:tcPr>
            <w:tcW w:w="490" w:type="dxa"/>
            <w:tcBorders>
              <w:top w:val="nil"/>
              <w:left w:val="single" w:sz="4" w:space="0" w:color="auto"/>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3</w:t>
            </w:r>
          </w:p>
        </w:tc>
        <w:tc>
          <w:tcPr>
            <w:tcW w:w="556"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103"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r>
      <w:tr w:rsidR="00DE5DB7">
        <w:trPr>
          <w:trHeight w:val="342"/>
        </w:trPr>
        <w:tc>
          <w:tcPr>
            <w:tcW w:w="490" w:type="dxa"/>
            <w:tcBorders>
              <w:top w:val="nil"/>
              <w:left w:val="single" w:sz="4" w:space="0" w:color="auto"/>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4</w:t>
            </w:r>
          </w:p>
        </w:tc>
        <w:tc>
          <w:tcPr>
            <w:tcW w:w="556"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103"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r>
      <w:tr w:rsidR="00DE5DB7">
        <w:trPr>
          <w:trHeight w:val="342"/>
        </w:trPr>
        <w:tc>
          <w:tcPr>
            <w:tcW w:w="490" w:type="dxa"/>
            <w:tcBorders>
              <w:top w:val="nil"/>
              <w:left w:val="single" w:sz="4" w:space="0" w:color="auto"/>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5</w:t>
            </w:r>
          </w:p>
        </w:tc>
        <w:tc>
          <w:tcPr>
            <w:tcW w:w="556"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103"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r>
      <w:tr w:rsidR="00DE5DB7">
        <w:trPr>
          <w:trHeight w:val="342"/>
        </w:trPr>
        <w:tc>
          <w:tcPr>
            <w:tcW w:w="490" w:type="dxa"/>
            <w:tcBorders>
              <w:top w:val="nil"/>
              <w:left w:val="single" w:sz="4" w:space="0" w:color="auto"/>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6</w:t>
            </w:r>
          </w:p>
        </w:tc>
        <w:tc>
          <w:tcPr>
            <w:tcW w:w="556"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103"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r>
      <w:tr w:rsidR="00DE5DB7">
        <w:trPr>
          <w:trHeight w:val="342"/>
        </w:trPr>
        <w:tc>
          <w:tcPr>
            <w:tcW w:w="490" w:type="dxa"/>
            <w:tcBorders>
              <w:top w:val="nil"/>
              <w:left w:val="single" w:sz="4" w:space="0" w:color="auto"/>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7</w:t>
            </w:r>
          </w:p>
        </w:tc>
        <w:tc>
          <w:tcPr>
            <w:tcW w:w="556"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103"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r>
      <w:tr w:rsidR="00DE5DB7">
        <w:trPr>
          <w:trHeight w:val="342"/>
        </w:trPr>
        <w:tc>
          <w:tcPr>
            <w:tcW w:w="490" w:type="dxa"/>
            <w:tcBorders>
              <w:top w:val="nil"/>
              <w:left w:val="single" w:sz="4" w:space="0" w:color="auto"/>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8</w:t>
            </w:r>
          </w:p>
        </w:tc>
        <w:tc>
          <w:tcPr>
            <w:tcW w:w="556"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103"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r>
      <w:tr w:rsidR="00DE5DB7">
        <w:trPr>
          <w:trHeight w:val="342"/>
        </w:trPr>
        <w:tc>
          <w:tcPr>
            <w:tcW w:w="490" w:type="dxa"/>
            <w:tcBorders>
              <w:top w:val="nil"/>
              <w:left w:val="single" w:sz="4" w:space="0" w:color="auto"/>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9</w:t>
            </w:r>
          </w:p>
        </w:tc>
        <w:tc>
          <w:tcPr>
            <w:tcW w:w="556"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103"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r>
      <w:tr w:rsidR="00DE5DB7">
        <w:trPr>
          <w:trHeight w:val="342"/>
        </w:trPr>
        <w:tc>
          <w:tcPr>
            <w:tcW w:w="490" w:type="dxa"/>
            <w:tcBorders>
              <w:top w:val="nil"/>
              <w:left w:val="single" w:sz="4" w:space="0" w:color="auto"/>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10</w:t>
            </w:r>
          </w:p>
        </w:tc>
        <w:tc>
          <w:tcPr>
            <w:tcW w:w="556"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103"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r>
      <w:tr w:rsidR="00DE5DB7">
        <w:trPr>
          <w:trHeight w:val="342"/>
        </w:trPr>
        <w:tc>
          <w:tcPr>
            <w:tcW w:w="490" w:type="dxa"/>
            <w:tcBorders>
              <w:top w:val="nil"/>
              <w:left w:val="single" w:sz="4" w:space="0" w:color="auto"/>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11</w:t>
            </w:r>
          </w:p>
        </w:tc>
        <w:tc>
          <w:tcPr>
            <w:tcW w:w="556"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103"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r>
      <w:tr w:rsidR="00DE5DB7">
        <w:trPr>
          <w:trHeight w:val="342"/>
        </w:trPr>
        <w:tc>
          <w:tcPr>
            <w:tcW w:w="490" w:type="dxa"/>
            <w:tcBorders>
              <w:top w:val="nil"/>
              <w:left w:val="single" w:sz="4" w:space="0" w:color="auto"/>
              <w:bottom w:val="single" w:sz="4" w:space="0" w:color="auto"/>
              <w:right w:val="single" w:sz="4" w:space="0" w:color="auto"/>
            </w:tcBorders>
            <w:shd w:val="clear" w:color="auto" w:fill="auto"/>
          </w:tcPr>
          <w:p w:rsidR="00DE5DB7" w:rsidRDefault="009511C3">
            <w:pPr>
              <w:widowControl/>
              <w:jc w:val="center"/>
              <w:rPr>
                <w:rFonts w:ascii="宋体" w:hAnsi="宋体" w:cs="宋体"/>
                <w:kern w:val="0"/>
                <w:szCs w:val="21"/>
              </w:rPr>
            </w:pPr>
            <w:r>
              <w:rPr>
                <w:rFonts w:ascii="宋体" w:hAnsi="宋体" w:cs="宋体" w:hint="eastAsia"/>
                <w:kern w:val="0"/>
                <w:szCs w:val="21"/>
              </w:rPr>
              <w:t>...</w:t>
            </w:r>
          </w:p>
        </w:tc>
        <w:tc>
          <w:tcPr>
            <w:tcW w:w="556"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103"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r>
      <w:tr w:rsidR="00DE5DB7">
        <w:trPr>
          <w:trHeight w:val="342"/>
        </w:trPr>
        <w:tc>
          <w:tcPr>
            <w:tcW w:w="490" w:type="dxa"/>
            <w:tcBorders>
              <w:top w:val="nil"/>
              <w:left w:val="single" w:sz="4" w:space="0" w:color="auto"/>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556"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1103"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5"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488"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r>
      <w:tr w:rsidR="00DE5DB7">
        <w:trPr>
          <w:trHeight w:val="342"/>
        </w:trPr>
        <w:tc>
          <w:tcPr>
            <w:tcW w:w="104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合计</w:t>
            </w:r>
          </w:p>
        </w:tc>
        <w:tc>
          <w:tcPr>
            <w:tcW w:w="3924" w:type="dxa"/>
            <w:gridSpan w:val="3"/>
            <w:tcBorders>
              <w:top w:val="single" w:sz="4" w:space="0" w:color="auto"/>
              <w:left w:val="nil"/>
              <w:bottom w:val="single" w:sz="4" w:space="0" w:color="auto"/>
              <w:right w:val="nil"/>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共</w:t>
            </w:r>
            <w:r>
              <w:rPr>
                <w:rFonts w:ascii="宋体" w:hAnsi="宋体" w:cs="宋体" w:hint="eastAsia"/>
                <w:kern w:val="0"/>
                <w:szCs w:val="21"/>
                <w:u w:val="single"/>
              </w:rPr>
              <w:t xml:space="preserve">       </w:t>
            </w:r>
            <w:r>
              <w:rPr>
                <w:rFonts w:ascii="宋体" w:hAnsi="宋体" w:cs="宋体" w:hint="eastAsia"/>
                <w:kern w:val="0"/>
                <w:szCs w:val="21"/>
              </w:rPr>
              <w:t>户</w:t>
            </w:r>
          </w:p>
        </w:tc>
        <w:tc>
          <w:tcPr>
            <w:tcW w:w="2428"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共</w:t>
            </w:r>
            <w:r>
              <w:rPr>
                <w:rFonts w:ascii="宋体" w:hAnsi="宋体" w:cs="宋体" w:hint="eastAsia"/>
                <w:kern w:val="0"/>
                <w:szCs w:val="21"/>
                <w:u w:val="single"/>
              </w:rPr>
              <w:t xml:space="preserve">       </w:t>
            </w:r>
            <w:r>
              <w:rPr>
                <w:rFonts w:ascii="宋体" w:hAnsi="宋体" w:cs="宋体" w:hint="eastAsia"/>
                <w:kern w:val="0"/>
                <w:szCs w:val="21"/>
              </w:rPr>
              <w:t>千瓦时</w:t>
            </w:r>
          </w:p>
        </w:tc>
        <w:tc>
          <w:tcPr>
            <w:tcW w:w="2428" w:type="dxa"/>
            <w:gridSpan w:val="5"/>
            <w:tcBorders>
              <w:top w:val="single" w:sz="4" w:space="0" w:color="auto"/>
              <w:left w:val="nil"/>
              <w:bottom w:val="single" w:sz="4" w:space="0" w:color="auto"/>
              <w:right w:val="single" w:sz="4" w:space="0" w:color="000000"/>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共</w:t>
            </w:r>
            <w:r>
              <w:rPr>
                <w:rFonts w:ascii="宋体" w:hAnsi="宋体" w:cs="宋体" w:hint="eastAsia"/>
                <w:kern w:val="0"/>
                <w:szCs w:val="21"/>
                <w:u w:val="single"/>
              </w:rPr>
              <w:t xml:space="preserve">     </w:t>
            </w:r>
            <w:r>
              <w:rPr>
                <w:rFonts w:ascii="宋体" w:hAnsi="宋体" w:cs="宋体" w:hint="eastAsia"/>
                <w:kern w:val="0"/>
                <w:szCs w:val="21"/>
              </w:rPr>
              <w:t>元</w:t>
            </w:r>
          </w:p>
        </w:tc>
        <w:tc>
          <w:tcPr>
            <w:tcW w:w="2428" w:type="dxa"/>
            <w:gridSpan w:val="5"/>
            <w:tcBorders>
              <w:top w:val="single" w:sz="4" w:space="0" w:color="auto"/>
              <w:left w:val="nil"/>
              <w:bottom w:val="single" w:sz="4" w:space="0" w:color="auto"/>
              <w:right w:val="single" w:sz="4" w:space="0" w:color="000000"/>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共</w:t>
            </w:r>
            <w:r>
              <w:rPr>
                <w:rFonts w:ascii="宋体" w:hAnsi="宋体" w:cs="宋体" w:hint="eastAsia"/>
                <w:kern w:val="0"/>
                <w:szCs w:val="21"/>
                <w:u w:val="single"/>
              </w:rPr>
              <w:t xml:space="preserve">     </w:t>
            </w:r>
            <w:r>
              <w:rPr>
                <w:rFonts w:ascii="宋体" w:hAnsi="宋体" w:cs="宋体" w:hint="eastAsia"/>
                <w:kern w:val="0"/>
                <w:szCs w:val="21"/>
              </w:rPr>
              <w:t>元</w:t>
            </w:r>
          </w:p>
        </w:tc>
        <w:tc>
          <w:tcPr>
            <w:tcW w:w="732"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c>
          <w:tcPr>
            <w:tcW w:w="704" w:type="dxa"/>
            <w:tcBorders>
              <w:top w:val="nil"/>
              <w:left w:val="nil"/>
              <w:bottom w:val="single" w:sz="4" w:space="0" w:color="auto"/>
              <w:right w:val="single" w:sz="4" w:space="0" w:color="auto"/>
            </w:tcBorders>
            <w:shd w:val="clear" w:color="auto" w:fill="auto"/>
            <w:vAlign w:val="center"/>
          </w:tcPr>
          <w:p w:rsidR="00DE5DB7" w:rsidRDefault="009511C3">
            <w:pPr>
              <w:widowControl/>
              <w:jc w:val="center"/>
              <w:rPr>
                <w:rFonts w:ascii="宋体" w:hAnsi="宋体" w:cs="宋体"/>
                <w:kern w:val="0"/>
                <w:szCs w:val="21"/>
              </w:rPr>
            </w:pPr>
            <w:r>
              <w:rPr>
                <w:rFonts w:ascii="宋体" w:hAnsi="宋体" w:cs="宋体" w:hint="eastAsia"/>
                <w:kern w:val="0"/>
                <w:szCs w:val="21"/>
              </w:rPr>
              <w:t xml:space="preserve">　</w:t>
            </w:r>
          </w:p>
        </w:tc>
      </w:tr>
    </w:tbl>
    <w:p w:rsidR="00DE5DB7" w:rsidRDefault="009511C3">
      <w:pPr>
        <w:pStyle w:val="a0"/>
        <w:ind w:firstLine="420"/>
        <w:rPr>
          <w:rFonts w:ascii="宋体" w:eastAsia="宋体" w:hAnsi="宋体"/>
          <w:sz w:val="21"/>
          <w:szCs w:val="21"/>
        </w:rPr>
      </w:pPr>
      <w:r>
        <w:rPr>
          <w:rFonts w:ascii="宋体" w:eastAsia="宋体" w:hAnsi="宋体" w:hint="eastAsia"/>
          <w:sz w:val="21"/>
          <w:szCs w:val="21"/>
        </w:rPr>
        <w:t>填报人：</w:t>
      </w:r>
      <w:r>
        <w:rPr>
          <w:rFonts w:ascii="宋体" w:eastAsia="宋体" w:hAnsi="宋体" w:hint="eastAsia"/>
          <w:sz w:val="21"/>
          <w:szCs w:val="21"/>
        </w:rPr>
        <w:t xml:space="preserve">                                </w:t>
      </w:r>
      <w:r>
        <w:rPr>
          <w:rFonts w:ascii="宋体" w:eastAsia="宋体" w:hAnsi="宋体" w:hint="eastAsia"/>
          <w:sz w:val="21"/>
          <w:szCs w:val="21"/>
        </w:rPr>
        <w:t>电管站负责人签字：</w:t>
      </w:r>
      <w:r>
        <w:rPr>
          <w:rFonts w:ascii="宋体" w:eastAsia="宋体" w:hAnsi="宋体" w:hint="eastAsia"/>
          <w:sz w:val="21"/>
          <w:szCs w:val="21"/>
        </w:rPr>
        <w:t xml:space="preserve">                         </w:t>
      </w:r>
      <w:r>
        <w:rPr>
          <w:rFonts w:ascii="宋体" w:eastAsia="宋体" w:hAnsi="宋体" w:hint="eastAsia"/>
          <w:sz w:val="21"/>
          <w:szCs w:val="21"/>
        </w:rPr>
        <w:t>乡镇分管领导签字：</w:t>
      </w:r>
    </w:p>
    <w:p w:rsidR="00DE5DB7" w:rsidRDefault="009511C3">
      <w:pPr>
        <w:pStyle w:val="a0"/>
        <w:ind w:firstLine="420"/>
        <w:rPr>
          <w:rFonts w:ascii="宋体" w:eastAsia="宋体" w:hAnsi="宋体"/>
          <w:sz w:val="21"/>
          <w:szCs w:val="21"/>
        </w:rPr>
      </w:pPr>
      <w:r>
        <w:rPr>
          <w:rFonts w:ascii="宋体" w:eastAsia="宋体" w:hAnsi="宋体" w:hint="eastAsia"/>
          <w:sz w:val="21"/>
          <w:szCs w:val="21"/>
        </w:rPr>
        <w:lastRenderedPageBreak/>
        <w:t>填表说明：</w:t>
      </w:r>
      <w:r>
        <w:rPr>
          <w:rFonts w:ascii="宋体" w:eastAsia="宋体" w:hAnsi="宋体" w:hint="eastAsia"/>
          <w:sz w:val="21"/>
          <w:szCs w:val="21"/>
        </w:rPr>
        <w:t>1.</w:t>
      </w:r>
      <w:r>
        <w:rPr>
          <w:rFonts w:ascii="宋体" w:eastAsia="宋体" w:hAnsi="宋体" w:hint="eastAsia"/>
          <w:sz w:val="21"/>
          <w:szCs w:val="21"/>
        </w:rPr>
        <w:t>此表涉及电量单位为千瓦时，电价单位为元；</w:t>
      </w:r>
      <w:r>
        <w:rPr>
          <w:rFonts w:ascii="宋体" w:eastAsia="宋体" w:hAnsi="宋体" w:hint="eastAsia"/>
          <w:sz w:val="21"/>
          <w:szCs w:val="21"/>
        </w:rPr>
        <w:t>2.</w:t>
      </w:r>
      <w:r>
        <w:rPr>
          <w:rFonts w:ascii="宋体" w:eastAsia="宋体" w:hAnsi="宋体" w:hint="eastAsia"/>
          <w:sz w:val="21"/>
          <w:szCs w:val="21"/>
        </w:rPr>
        <w:t>采暖季内以实际运行采暖电费进行补贴，上限</w:t>
      </w:r>
      <w:r>
        <w:rPr>
          <w:rFonts w:ascii="宋体" w:eastAsia="宋体" w:hAnsi="宋体" w:hint="eastAsia"/>
          <w:sz w:val="21"/>
          <w:szCs w:val="21"/>
        </w:rPr>
        <w:t>2400</w:t>
      </w:r>
      <w:r>
        <w:rPr>
          <w:rFonts w:ascii="宋体" w:eastAsia="宋体" w:hAnsi="宋体" w:hint="eastAsia"/>
          <w:sz w:val="21"/>
          <w:szCs w:val="21"/>
        </w:rPr>
        <w:t>元</w:t>
      </w:r>
      <w:r>
        <w:rPr>
          <w:rFonts w:ascii="宋体" w:eastAsia="宋体" w:hAnsi="宋体" w:hint="eastAsia"/>
          <w:sz w:val="21"/>
          <w:szCs w:val="21"/>
        </w:rPr>
        <w:t>/</w:t>
      </w:r>
      <w:r>
        <w:rPr>
          <w:rFonts w:ascii="宋体" w:eastAsia="宋体" w:hAnsi="宋体" w:hint="eastAsia"/>
          <w:sz w:val="21"/>
          <w:szCs w:val="21"/>
        </w:rPr>
        <w:t>户，补贴累计超过</w:t>
      </w:r>
      <w:r>
        <w:rPr>
          <w:rFonts w:ascii="宋体" w:eastAsia="宋体" w:hAnsi="宋体" w:hint="eastAsia"/>
          <w:sz w:val="21"/>
          <w:szCs w:val="21"/>
        </w:rPr>
        <w:t>2400</w:t>
      </w:r>
      <w:r>
        <w:rPr>
          <w:rFonts w:ascii="宋体" w:eastAsia="宋体" w:hAnsi="宋体" w:hint="eastAsia"/>
          <w:sz w:val="21"/>
          <w:szCs w:val="21"/>
        </w:rPr>
        <w:t>元，不予补贴。</w:t>
      </w:r>
    </w:p>
    <w:p w:rsidR="00DE5DB7" w:rsidRDefault="00DE5DB7">
      <w:pPr>
        <w:pStyle w:val="a0"/>
        <w:sectPr w:rsidR="00DE5DB7">
          <w:pgSz w:w="16838" w:h="11906" w:orient="landscape"/>
          <w:pgMar w:top="1531" w:right="1531" w:bottom="1531" w:left="1531" w:header="851" w:footer="992" w:gutter="0"/>
          <w:cols w:space="425"/>
          <w:docGrid w:type="linesAndChars" w:linePitch="312"/>
        </w:sectPr>
      </w:pPr>
    </w:p>
    <w:p w:rsidR="00DE5DB7" w:rsidRDefault="00DE5DB7"/>
    <w:sectPr w:rsidR="00DE5DB7" w:rsidSect="00DE5D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1C3" w:rsidRDefault="009511C3" w:rsidP="00DE5DB7">
      <w:r>
        <w:separator/>
      </w:r>
    </w:p>
  </w:endnote>
  <w:endnote w:type="continuationSeparator" w:id="0">
    <w:p w:rsidR="009511C3" w:rsidRDefault="009511C3" w:rsidP="00DE5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B7" w:rsidRDefault="00DE5DB7">
    <w:pPr>
      <w:pStyle w:val="a4"/>
      <w:framePr w:wrap="around" w:vAnchor="text" w:hAnchor="margin" w:xAlign="outside" w:y="1"/>
      <w:rPr>
        <w:rStyle w:val="a5"/>
      </w:rPr>
    </w:pPr>
    <w:r>
      <w:rPr>
        <w:rStyle w:val="a5"/>
      </w:rPr>
      <w:fldChar w:fldCharType="begin"/>
    </w:r>
    <w:r w:rsidR="009511C3">
      <w:rPr>
        <w:rStyle w:val="a5"/>
      </w:rPr>
      <w:instrText xml:space="preserve">PAGE  </w:instrText>
    </w:r>
    <w:r>
      <w:rPr>
        <w:rStyle w:val="a5"/>
      </w:rPr>
      <w:fldChar w:fldCharType="end"/>
    </w:r>
  </w:p>
  <w:p w:rsidR="00DE5DB7" w:rsidRDefault="00DE5DB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B7" w:rsidRDefault="00DE5DB7">
    <w:pPr>
      <w:pStyle w:val="a4"/>
      <w:ind w:right="360" w:firstLine="360"/>
    </w:pPr>
  </w:p>
  <w:p w:rsidR="00DE5DB7" w:rsidRDefault="00DE5DB7">
    <w:pPr>
      <w:pStyle w:val="a4"/>
      <w:ind w:right="360" w:firstLine="360"/>
    </w:pPr>
  </w:p>
  <w:p w:rsidR="00DE5DB7" w:rsidRDefault="00DE5DB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1C3" w:rsidRDefault="009511C3" w:rsidP="00DE5DB7">
      <w:r>
        <w:separator/>
      </w:r>
    </w:p>
  </w:footnote>
  <w:footnote w:type="continuationSeparator" w:id="0">
    <w:p w:rsidR="009511C3" w:rsidRDefault="009511C3" w:rsidP="00DE5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A2237"/>
    <w:multiLevelType w:val="multilevel"/>
    <w:tmpl w:val="0DCA2237"/>
    <w:lvl w:ilvl="0">
      <w:start w:val="1"/>
      <w:numFmt w:val="decimal"/>
      <w:lvlText w:val="%1."/>
      <w:lvlJc w:val="left"/>
      <w:pPr>
        <w:ind w:left="360" w:hanging="360"/>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
    <w:nsid w:val="2D9D0AB1"/>
    <w:multiLevelType w:val="multilevel"/>
    <w:tmpl w:val="2D9D0AB1"/>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7863602"/>
    <w:rsid w:val="002A7B37"/>
    <w:rsid w:val="009511C3"/>
    <w:rsid w:val="00DE5DB7"/>
    <w:rsid w:val="278636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E5DB7"/>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DE5DB7"/>
    <w:pPr>
      <w:ind w:firstLine="624"/>
    </w:pPr>
    <w:rPr>
      <w:rFonts w:ascii="仿宋_GB2312" w:eastAsia="仿宋_GB2312"/>
      <w:sz w:val="32"/>
    </w:rPr>
  </w:style>
  <w:style w:type="paragraph" w:styleId="a4">
    <w:name w:val="footer"/>
    <w:basedOn w:val="a"/>
    <w:qFormat/>
    <w:rsid w:val="00DE5DB7"/>
    <w:pPr>
      <w:tabs>
        <w:tab w:val="center" w:pos="4153"/>
        <w:tab w:val="right" w:pos="8306"/>
      </w:tabs>
      <w:snapToGrid w:val="0"/>
      <w:jc w:val="left"/>
    </w:pPr>
    <w:rPr>
      <w:sz w:val="18"/>
    </w:rPr>
  </w:style>
  <w:style w:type="character" w:styleId="a5">
    <w:name w:val="page number"/>
    <w:basedOn w:val="a1"/>
    <w:rsid w:val="00DE5DB7"/>
  </w:style>
  <w:style w:type="paragraph" w:customStyle="1" w:styleId="Bodytext1">
    <w:name w:val="Body text|1"/>
    <w:basedOn w:val="a"/>
    <w:qFormat/>
    <w:rsid w:val="00DE5DB7"/>
    <w:pPr>
      <w:spacing w:line="430" w:lineRule="auto"/>
      <w:ind w:firstLine="400"/>
      <w:jc w:val="left"/>
    </w:pPr>
    <w:rPr>
      <w:rFonts w:ascii="宋体" w:hAnsi="宋体" w:cs="宋体"/>
      <w:kern w:val="0"/>
      <w:sz w:val="19"/>
      <w:szCs w:val="19"/>
      <w:lang w:val="zh-CN"/>
    </w:rPr>
  </w:style>
  <w:style w:type="character" w:customStyle="1" w:styleId="NormalCharacter">
    <w:name w:val="NormalCharacter"/>
    <w:semiHidden/>
    <w:qFormat/>
    <w:rsid w:val="00DE5D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、ヅ忆ζ搁</dc:creator>
  <cp:lastModifiedBy>Administrator</cp:lastModifiedBy>
  <cp:revision>2</cp:revision>
  <dcterms:created xsi:type="dcterms:W3CDTF">2020-06-19T09:31:00Z</dcterms:created>
  <dcterms:modified xsi:type="dcterms:W3CDTF">2020-06-19T09:31:00Z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