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A82B" w14:textId="77777777" w:rsidR="00AC283C" w:rsidRPr="006C6D5A" w:rsidRDefault="00AC283C">
      <w:pPr>
        <w:widowControl/>
        <w:autoSpaceDE w:val="0"/>
        <w:autoSpaceDN w:val="0"/>
        <w:adjustRightInd w:val="0"/>
        <w:jc w:val="center"/>
        <w:rPr>
          <w:b/>
          <w:bCs/>
          <w:color w:val="000000"/>
          <w:kern w:val="1"/>
          <w:sz w:val="72"/>
          <w:szCs w:val="72"/>
        </w:rPr>
      </w:pPr>
    </w:p>
    <w:p w14:paraId="53F53AAD" w14:textId="77777777" w:rsidR="00E767EA" w:rsidRPr="006C6D5A" w:rsidRDefault="00E767EA">
      <w:pPr>
        <w:widowControl/>
        <w:autoSpaceDE w:val="0"/>
        <w:autoSpaceDN w:val="0"/>
        <w:adjustRightInd w:val="0"/>
        <w:jc w:val="center"/>
        <w:rPr>
          <w:b/>
          <w:bCs/>
          <w:color w:val="000000"/>
          <w:kern w:val="1"/>
          <w:sz w:val="72"/>
          <w:szCs w:val="72"/>
        </w:rPr>
      </w:pPr>
    </w:p>
    <w:p w14:paraId="01D8EF18" w14:textId="77777777" w:rsidR="00E767EA" w:rsidRPr="006C6D5A" w:rsidRDefault="00E767EA">
      <w:pPr>
        <w:widowControl/>
        <w:autoSpaceDE w:val="0"/>
        <w:autoSpaceDN w:val="0"/>
        <w:adjustRightInd w:val="0"/>
        <w:jc w:val="center"/>
        <w:rPr>
          <w:b/>
          <w:bCs/>
          <w:color w:val="000000"/>
          <w:kern w:val="1"/>
          <w:sz w:val="72"/>
          <w:szCs w:val="72"/>
        </w:rPr>
      </w:pPr>
    </w:p>
    <w:p w14:paraId="7A5922F0" w14:textId="77777777" w:rsidR="00AC283C" w:rsidRPr="006C6D5A" w:rsidRDefault="00AC283C">
      <w:pPr>
        <w:widowControl/>
        <w:autoSpaceDE w:val="0"/>
        <w:autoSpaceDN w:val="0"/>
        <w:adjustRightInd w:val="0"/>
        <w:rPr>
          <w:b/>
          <w:bCs/>
          <w:color w:val="000000"/>
          <w:kern w:val="1"/>
          <w:sz w:val="72"/>
          <w:szCs w:val="72"/>
        </w:rPr>
      </w:pPr>
    </w:p>
    <w:p w14:paraId="489E4C5F" w14:textId="77777777" w:rsidR="00AC283C" w:rsidRPr="006C6D5A" w:rsidRDefault="00870269" w:rsidP="00E767EA">
      <w:pPr>
        <w:widowControl/>
        <w:autoSpaceDE w:val="0"/>
        <w:autoSpaceDN w:val="0"/>
        <w:adjustRightInd w:val="0"/>
        <w:snapToGrid w:val="0"/>
        <w:jc w:val="center"/>
        <w:rPr>
          <w:b/>
          <w:bCs/>
          <w:color w:val="000000"/>
          <w:kern w:val="1"/>
          <w:sz w:val="48"/>
          <w:szCs w:val="48"/>
        </w:rPr>
      </w:pPr>
      <w:r w:rsidRPr="006C6D5A">
        <w:rPr>
          <w:b/>
          <w:bCs/>
          <w:color w:val="000000"/>
          <w:kern w:val="1"/>
          <w:sz w:val="48"/>
          <w:szCs w:val="48"/>
        </w:rPr>
        <w:t>青岛市清洁取暖气代煤工程</w:t>
      </w:r>
    </w:p>
    <w:p w14:paraId="7BE4BABD" w14:textId="77777777" w:rsidR="00AC283C" w:rsidRPr="006C6D5A" w:rsidRDefault="00870269" w:rsidP="00E767EA">
      <w:pPr>
        <w:widowControl/>
        <w:autoSpaceDE w:val="0"/>
        <w:autoSpaceDN w:val="0"/>
        <w:adjustRightInd w:val="0"/>
        <w:snapToGrid w:val="0"/>
        <w:jc w:val="center"/>
        <w:rPr>
          <w:b/>
          <w:bCs/>
          <w:color w:val="000000"/>
          <w:kern w:val="1"/>
          <w:sz w:val="48"/>
          <w:szCs w:val="48"/>
        </w:rPr>
      </w:pPr>
      <w:r w:rsidRPr="006C6D5A">
        <w:rPr>
          <w:b/>
          <w:bCs/>
          <w:color w:val="000000"/>
          <w:kern w:val="1"/>
          <w:sz w:val="48"/>
          <w:szCs w:val="48"/>
        </w:rPr>
        <w:t>技术导则</w:t>
      </w:r>
    </w:p>
    <w:p w14:paraId="10DCE9E3" w14:textId="37BADDA9" w:rsidR="00AC283C" w:rsidRPr="006C6D5A" w:rsidRDefault="00E767EA">
      <w:pPr>
        <w:widowControl/>
        <w:autoSpaceDE w:val="0"/>
        <w:autoSpaceDN w:val="0"/>
        <w:adjustRightInd w:val="0"/>
        <w:spacing w:line="240" w:lineRule="auto"/>
        <w:jc w:val="center"/>
        <w:rPr>
          <w:color w:val="000000"/>
          <w:kern w:val="1"/>
          <w:sz w:val="36"/>
          <w:szCs w:val="36"/>
        </w:rPr>
      </w:pPr>
      <w:r w:rsidRPr="006C6D5A">
        <w:rPr>
          <w:color w:val="000000"/>
          <w:kern w:val="1"/>
          <w:sz w:val="36"/>
          <w:szCs w:val="36"/>
        </w:rPr>
        <w:t>（</w:t>
      </w:r>
      <w:r w:rsidR="00CD2674">
        <w:rPr>
          <w:rFonts w:hint="eastAsia"/>
          <w:color w:val="000000"/>
          <w:kern w:val="1"/>
          <w:sz w:val="36"/>
          <w:szCs w:val="36"/>
        </w:rPr>
        <w:t>征求意见稿</w:t>
      </w:r>
      <w:r w:rsidRPr="006C6D5A">
        <w:rPr>
          <w:color w:val="000000"/>
          <w:kern w:val="1"/>
          <w:sz w:val="36"/>
          <w:szCs w:val="36"/>
        </w:rPr>
        <w:t>）</w:t>
      </w:r>
    </w:p>
    <w:p w14:paraId="06055B72" w14:textId="77777777" w:rsidR="00AC283C" w:rsidRPr="006C6D5A" w:rsidRDefault="00AC283C">
      <w:pPr>
        <w:widowControl/>
        <w:autoSpaceDE w:val="0"/>
        <w:autoSpaceDN w:val="0"/>
        <w:adjustRightInd w:val="0"/>
        <w:spacing w:line="240" w:lineRule="auto"/>
        <w:jc w:val="center"/>
        <w:rPr>
          <w:color w:val="000000"/>
          <w:kern w:val="1"/>
          <w:sz w:val="32"/>
          <w:szCs w:val="32"/>
        </w:rPr>
      </w:pPr>
    </w:p>
    <w:p w14:paraId="1691DDD0" w14:textId="77777777" w:rsidR="00AC283C" w:rsidRPr="006C6D5A" w:rsidRDefault="00AC283C">
      <w:pPr>
        <w:widowControl/>
        <w:autoSpaceDE w:val="0"/>
        <w:autoSpaceDN w:val="0"/>
        <w:adjustRightInd w:val="0"/>
        <w:spacing w:line="240" w:lineRule="auto"/>
        <w:jc w:val="center"/>
        <w:rPr>
          <w:color w:val="000000"/>
          <w:kern w:val="1"/>
          <w:sz w:val="32"/>
          <w:szCs w:val="32"/>
        </w:rPr>
      </w:pPr>
    </w:p>
    <w:p w14:paraId="74F72D48" w14:textId="77777777" w:rsidR="00AC283C" w:rsidRPr="006C6D5A" w:rsidRDefault="00AC283C">
      <w:pPr>
        <w:widowControl/>
        <w:autoSpaceDE w:val="0"/>
        <w:autoSpaceDN w:val="0"/>
        <w:adjustRightInd w:val="0"/>
        <w:spacing w:line="240" w:lineRule="auto"/>
        <w:jc w:val="center"/>
        <w:rPr>
          <w:color w:val="000000"/>
          <w:kern w:val="1"/>
          <w:sz w:val="32"/>
          <w:szCs w:val="32"/>
        </w:rPr>
      </w:pPr>
    </w:p>
    <w:p w14:paraId="49911040" w14:textId="77777777" w:rsidR="00AC283C" w:rsidRPr="006C6D5A" w:rsidRDefault="00AC283C">
      <w:pPr>
        <w:widowControl/>
        <w:autoSpaceDE w:val="0"/>
        <w:autoSpaceDN w:val="0"/>
        <w:adjustRightInd w:val="0"/>
        <w:spacing w:line="240" w:lineRule="auto"/>
        <w:jc w:val="center"/>
        <w:rPr>
          <w:color w:val="000000"/>
          <w:kern w:val="1"/>
          <w:sz w:val="32"/>
          <w:szCs w:val="32"/>
        </w:rPr>
      </w:pPr>
    </w:p>
    <w:p w14:paraId="5D295312" w14:textId="77777777" w:rsidR="00AC283C" w:rsidRPr="006C6D5A" w:rsidRDefault="00AC283C">
      <w:pPr>
        <w:widowControl/>
        <w:autoSpaceDE w:val="0"/>
        <w:autoSpaceDN w:val="0"/>
        <w:adjustRightInd w:val="0"/>
        <w:spacing w:line="240" w:lineRule="auto"/>
        <w:jc w:val="center"/>
        <w:rPr>
          <w:color w:val="000000"/>
          <w:kern w:val="1"/>
          <w:sz w:val="32"/>
          <w:szCs w:val="32"/>
        </w:rPr>
      </w:pPr>
    </w:p>
    <w:p w14:paraId="1564C1FE" w14:textId="77777777" w:rsidR="00AC283C" w:rsidRDefault="00AC283C">
      <w:pPr>
        <w:widowControl/>
        <w:autoSpaceDE w:val="0"/>
        <w:autoSpaceDN w:val="0"/>
        <w:adjustRightInd w:val="0"/>
        <w:spacing w:line="240" w:lineRule="auto"/>
        <w:jc w:val="center"/>
        <w:rPr>
          <w:color w:val="000000"/>
          <w:kern w:val="1"/>
          <w:sz w:val="32"/>
          <w:szCs w:val="32"/>
        </w:rPr>
      </w:pPr>
    </w:p>
    <w:p w14:paraId="0E10A82C" w14:textId="77777777" w:rsidR="00D33D16" w:rsidRPr="006C6D5A" w:rsidRDefault="00D33D16">
      <w:pPr>
        <w:widowControl/>
        <w:autoSpaceDE w:val="0"/>
        <w:autoSpaceDN w:val="0"/>
        <w:adjustRightInd w:val="0"/>
        <w:spacing w:line="240" w:lineRule="auto"/>
        <w:jc w:val="center"/>
        <w:rPr>
          <w:color w:val="000000"/>
          <w:kern w:val="1"/>
          <w:sz w:val="32"/>
          <w:szCs w:val="32"/>
        </w:rPr>
      </w:pPr>
    </w:p>
    <w:p w14:paraId="5572E8B1" w14:textId="77777777" w:rsidR="00E767EA" w:rsidRPr="006C6D5A" w:rsidRDefault="00E767EA" w:rsidP="00E767EA">
      <w:pPr>
        <w:numPr>
          <w:ilvl w:val="7"/>
          <w:numId w:val="0"/>
        </w:numPr>
        <w:jc w:val="center"/>
        <w:rPr>
          <w:rFonts w:eastAsia="华文楷体"/>
          <w:sz w:val="32"/>
          <w:szCs w:val="32"/>
        </w:rPr>
      </w:pPr>
      <w:r w:rsidRPr="006C6D5A">
        <w:rPr>
          <w:rFonts w:eastAsia="华文楷体"/>
          <w:sz w:val="32"/>
          <w:szCs w:val="32"/>
        </w:rPr>
        <w:t>青岛市住房和城乡建设局</w:t>
      </w:r>
    </w:p>
    <w:p w14:paraId="3455A9B7" w14:textId="77777777" w:rsidR="00E767EA" w:rsidRPr="006C6D5A" w:rsidRDefault="00E767EA" w:rsidP="00E767EA">
      <w:pPr>
        <w:numPr>
          <w:ilvl w:val="7"/>
          <w:numId w:val="0"/>
        </w:numPr>
        <w:jc w:val="center"/>
        <w:rPr>
          <w:rFonts w:eastAsia="华文楷体"/>
          <w:sz w:val="32"/>
          <w:szCs w:val="32"/>
        </w:rPr>
      </w:pPr>
      <w:r w:rsidRPr="006C6D5A">
        <w:rPr>
          <w:rFonts w:eastAsia="华文楷体"/>
          <w:sz w:val="32"/>
          <w:szCs w:val="32"/>
        </w:rPr>
        <w:t>青岛市清洁取暖建设推进办公室</w:t>
      </w:r>
    </w:p>
    <w:p w14:paraId="668DDDBD" w14:textId="5CE1EFBE" w:rsidR="005A28AF" w:rsidRDefault="00E767EA" w:rsidP="00E767EA">
      <w:pPr>
        <w:numPr>
          <w:ilvl w:val="7"/>
          <w:numId w:val="0"/>
        </w:numPr>
        <w:jc w:val="center"/>
        <w:rPr>
          <w:rFonts w:eastAsia="华文楷体"/>
          <w:spacing w:val="22"/>
          <w:sz w:val="32"/>
          <w:szCs w:val="32"/>
        </w:rPr>
      </w:pPr>
      <w:r w:rsidRPr="006C6D5A">
        <w:rPr>
          <w:rFonts w:eastAsia="华文楷体"/>
          <w:spacing w:val="22"/>
          <w:sz w:val="32"/>
          <w:szCs w:val="32"/>
        </w:rPr>
        <w:t>20</w:t>
      </w:r>
      <w:r w:rsidR="00CD2674">
        <w:rPr>
          <w:rFonts w:eastAsia="华文楷体"/>
          <w:spacing w:val="22"/>
          <w:sz w:val="32"/>
          <w:szCs w:val="32"/>
        </w:rPr>
        <w:t>20</w:t>
      </w:r>
      <w:r w:rsidRPr="006C6D5A">
        <w:rPr>
          <w:rFonts w:eastAsia="华文楷体"/>
          <w:spacing w:val="22"/>
          <w:sz w:val="32"/>
          <w:szCs w:val="32"/>
        </w:rPr>
        <w:t>年</w:t>
      </w:r>
      <w:r w:rsidR="00CD2674">
        <w:rPr>
          <w:rFonts w:eastAsia="华文楷体"/>
          <w:spacing w:val="22"/>
          <w:sz w:val="32"/>
          <w:szCs w:val="32"/>
        </w:rPr>
        <w:t>3</w:t>
      </w:r>
      <w:r w:rsidRPr="006C6D5A">
        <w:rPr>
          <w:rFonts w:eastAsia="华文楷体"/>
          <w:spacing w:val="22"/>
          <w:sz w:val="32"/>
          <w:szCs w:val="32"/>
        </w:rPr>
        <w:t>月</w:t>
      </w:r>
    </w:p>
    <w:p w14:paraId="555C9C08" w14:textId="223E4B38" w:rsidR="00AC283C" w:rsidRPr="006C6D5A" w:rsidRDefault="005A28AF" w:rsidP="005A28AF">
      <w:pPr>
        <w:tabs>
          <w:tab w:val="center" w:pos="4153"/>
        </w:tabs>
        <w:rPr>
          <w:b/>
          <w:spacing w:val="22"/>
        </w:rPr>
      </w:pPr>
      <w:r>
        <w:rPr>
          <w:rFonts w:eastAsia="华文楷体"/>
          <w:sz w:val="32"/>
          <w:szCs w:val="32"/>
        </w:rPr>
        <w:tab/>
      </w:r>
    </w:p>
    <w:p w14:paraId="5CDAD4D8" w14:textId="77777777" w:rsidR="00AC283C" w:rsidRPr="006C6D5A" w:rsidRDefault="00870269" w:rsidP="00A80479">
      <w:pPr>
        <w:pStyle w:val="1"/>
      </w:pPr>
      <w:bookmarkStart w:id="0" w:name="_Toc24030843"/>
      <w:bookmarkStart w:id="1" w:name="_Toc14574"/>
      <w:bookmarkStart w:id="2" w:name="_Toc24647092"/>
      <w:bookmarkStart w:id="3" w:name="_Toc26199447"/>
      <w:bookmarkStart w:id="4" w:name="_Toc36714019"/>
      <w:r w:rsidRPr="006C6D5A">
        <w:lastRenderedPageBreak/>
        <w:t>前</w:t>
      </w:r>
      <w:r w:rsidRPr="006C6D5A">
        <w:t xml:space="preserve"> </w:t>
      </w:r>
      <w:r w:rsidR="00E767EA" w:rsidRPr="006C6D5A">
        <w:t xml:space="preserve"> </w:t>
      </w:r>
      <w:r w:rsidRPr="006C6D5A">
        <w:t>言</w:t>
      </w:r>
      <w:bookmarkEnd w:id="0"/>
      <w:bookmarkEnd w:id="1"/>
      <w:bookmarkEnd w:id="2"/>
      <w:bookmarkEnd w:id="3"/>
      <w:bookmarkEnd w:id="4"/>
    </w:p>
    <w:p w14:paraId="52243890" w14:textId="77777777" w:rsidR="00AC283C" w:rsidRPr="006C6D5A" w:rsidRDefault="00870269" w:rsidP="00E767EA">
      <w:pPr>
        <w:ind w:firstLineChars="200" w:firstLine="560"/>
        <w:rPr>
          <w:rFonts w:eastAsia="仿宋_GB2312"/>
          <w:color w:val="000000"/>
          <w:sz w:val="28"/>
          <w:szCs w:val="28"/>
        </w:rPr>
      </w:pPr>
      <w:r w:rsidRPr="006C6D5A">
        <w:rPr>
          <w:rFonts w:eastAsia="仿宋_GB2312"/>
          <w:sz w:val="28"/>
          <w:szCs w:val="28"/>
        </w:rPr>
        <w:t>为深入贯彻落实党中央和省政府加快推进冬季清洁取暖的决策部署，科学指导我市清洁取暖项目建设，促进全市居民生活水平和环境空气质量持续改善，受青岛市清洁取暖办公室委托，住房和城乡建设部科技与产业化发展中心组织相关单位编制了青岛市清洁取暖气代煤工程技术导则，导则编制组经过广泛调查研究，在借鉴其他省市推进清洁取暖工作先进经验、清洁取暖技术标准、清洁取暖新技术的基础上，结合我市现状，编制了本导则，为我市清洁取暖工作顺利开展提供技术支撑。</w:t>
      </w:r>
    </w:p>
    <w:p w14:paraId="529ABAD6" w14:textId="77777777" w:rsidR="00AC283C" w:rsidRPr="006C6D5A" w:rsidRDefault="00870269" w:rsidP="00E767EA">
      <w:pPr>
        <w:ind w:firstLineChars="200" w:firstLine="560"/>
        <w:rPr>
          <w:rFonts w:eastAsia="仿宋_GB2312"/>
          <w:color w:val="000000"/>
          <w:sz w:val="28"/>
          <w:szCs w:val="28"/>
        </w:rPr>
      </w:pPr>
      <w:r w:rsidRPr="006C6D5A">
        <w:rPr>
          <w:rFonts w:eastAsia="仿宋_GB2312"/>
          <w:sz w:val="28"/>
          <w:szCs w:val="28"/>
        </w:rPr>
        <w:t>本导则提出了一系列适用的</w:t>
      </w:r>
      <w:r w:rsidR="005A3580" w:rsidRPr="006C6D5A">
        <w:rPr>
          <w:rFonts w:eastAsia="仿宋_GB2312"/>
          <w:sz w:val="28"/>
          <w:szCs w:val="28"/>
        </w:rPr>
        <w:t>气代煤</w:t>
      </w:r>
      <w:r w:rsidRPr="006C6D5A">
        <w:rPr>
          <w:rFonts w:eastAsia="仿宋_GB2312"/>
          <w:sz w:val="28"/>
          <w:szCs w:val="28"/>
        </w:rPr>
        <w:t>技术设计、实施、验收要点，可</w:t>
      </w:r>
      <w:r w:rsidR="005A3580" w:rsidRPr="006C6D5A">
        <w:rPr>
          <w:rFonts w:eastAsia="仿宋_GB2312"/>
          <w:sz w:val="28"/>
          <w:szCs w:val="28"/>
        </w:rPr>
        <w:t>规范和指导气代煤供暖系统的设计、施工和验收</w:t>
      </w:r>
      <w:r w:rsidRPr="006C6D5A">
        <w:rPr>
          <w:rFonts w:eastAsia="仿宋_GB2312"/>
          <w:color w:val="000000"/>
          <w:sz w:val="28"/>
          <w:szCs w:val="28"/>
        </w:rPr>
        <w:t>。</w:t>
      </w:r>
    </w:p>
    <w:p w14:paraId="14FE8B5F" w14:textId="77777777" w:rsidR="00AC283C" w:rsidRPr="006C6D5A" w:rsidRDefault="00870269" w:rsidP="00E767EA">
      <w:pPr>
        <w:ind w:firstLineChars="200" w:firstLine="560"/>
        <w:rPr>
          <w:rFonts w:eastAsia="仿宋_GB2312"/>
          <w:color w:val="000000"/>
          <w:sz w:val="28"/>
          <w:szCs w:val="28"/>
        </w:rPr>
      </w:pPr>
      <w:r w:rsidRPr="006C6D5A">
        <w:rPr>
          <w:rFonts w:eastAsia="仿宋_GB2312"/>
          <w:color w:val="000000"/>
          <w:sz w:val="28"/>
          <w:szCs w:val="28"/>
        </w:rPr>
        <w:t>本导则共</w:t>
      </w:r>
      <w:r w:rsidR="00FF015D" w:rsidRPr="006C6D5A">
        <w:rPr>
          <w:rFonts w:eastAsia="仿宋_GB2312"/>
          <w:color w:val="000000"/>
          <w:sz w:val="28"/>
          <w:szCs w:val="28"/>
        </w:rPr>
        <w:t>7</w:t>
      </w:r>
      <w:r w:rsidRPr="006C6D5A">
        <w:rPr>
          <w:rFonts w:eastAsia="仿宋_GB2312"/>
          <w:color w:val="000000"/>
          <w:sz w:val="28"/>
          <w:szCs w:val="28"/>
        </w:rPr>
        <w:t>章，主要内容是：总则，术语，基本规定，输配管道和调压设施，用户管道和燃具，燃气采暖热水炉供暖系统技术要点和燃气设施安全运行与维护技术要点。</w:t>
      </w:r>
    </w:p>
    <w:p w14:paraId="04357702" w14:textId="77777777" w:rsidR="00AC283C" w:rsidRPr="006C6D5A" w:rsidRDefault="00E767EA" w:rsidP="00E767EA">
      <w:pPr>
        <w:ind w:firstLineChars="200" w:firstLine="560"/>
        <w:rPr>
          <w:rFonts w:eastAsia="仿宋_GB2312"/>
          <w:sz w:val="28"/>
          <w:szCs w:val="28"/>
        </w:rPr>
      </w:pPr>
      <w:r w:rsidRPr="006C6D5A">
        <w:rPr>
          <w:rFonts w:eastAsia="仿宋_GB2312"/>
          <w:color w:val="000000"/>
          <w:sz w:val="28"/>
          <w:szCs w:val="28"/>
        </w:rPr>
        <w:t>本导</w:t>
      </w:r>
      <w:r w:rsidRPr="006C6D5A">
        <w:rPr>
          <w:rFonts w:eastAsia="仿宋_GB2312"/>
          <w:sz w:val="28"/>
          <w:szCs w:val="28"/>
        </w:rPr>
        <w:t>则由青岛市住房和城乡建设局负责管理，由住房和城乡建设部科技与产业化发展中心负责具体技术内容的解释。执行过程中如有意见或建议，请及时反馈</w:t>
      </w:r>
      <w:r w:rsidRPr="006C6D5A">
        <w:rPr>
          <w:rFonts w:eastAsia="仿宋_GB2312"/>
          <w:color w:val="000000"/>
          <w:sz w:val="28"/>
          <w:szCs w:val="28"/>
        </w:rPr>
        <w:t>（地址：北京市海淀区三里河路</w:t>
      </w:r>
      <w:r w:rsidRPr="006C6D5A">
        <w:rPr>
          <w:rFonts w:eastAsia="仿宋_GB2312"/>
          <w:color w:val="000000"/>
          <w:sz w:val="28"/>
          <w:szCs w:val="28"/>
        </w:rPr>
        <w:t>9</w:t>
      </w:r>
      <w:r w:rsidRPr="006C6D5A">
        <w:rPr>
          <w:rFonts w:eastAsia="仿宋_GB2312"/>
          <w:color w:val="000000"/>
          <w:sz w:val="28"/>
          <w:szCs w:val="28"/>
        </w:rPr>
        <w:t>号，邮编：</w:t>
      </w:r>
      <w:r w:rsidRPr="006C6D5A">
        <w:rPr>
          <w:rFonts w:eastAsia="仿宋_GB2312"/>
          <w:color w:val="000000"/>
          <w:sz w:val="28"/>
          <w:szCs w:val="28"/>
        </w:rPr>
        <w:t>100835</w:t>
      </w:r>
      <w:r w:rsidRPr="006C6D5A">
        <w:rPr>
          <w:rFonts w:eastAsia="仿宋_GB2312"/>
          <w:color w:val="000000"/>
          <w:sz w:val="28"/>
          <w:szCs w:val="28"/>
        </w:rPr>
        <w:t>）</w:t>
      </w:r>
      <w:r w:rsidR="00870269" w:rsidRPr="006C6D5A">
        <w:rPr>
          <w:rFonts w:eastAsia="仿宋_GB2312"/>
          <w:sz w:val="28"/>
          <w:szCs w:val="28"/>
        </w:rPr>
        <w:t>。</w:t>
      </w:r>
    </w:p>
    <w:p w14:paraId="25250733" w14:textId="0B082C54" w:rsidR="00993319" w:rsidRDefault="00993319">
      <w:pPr>
        <w:widowControl/>
        <w:spacing w:line="240" w:lineRule="auto"/>
        <w:jc w:val="left"/>
      </w:pPr>
    </w:p>
    <w:p w14:paraId="36F30688" w14:textId="77777777" w:rsidR="00993319" w:rsidRPr="00993319" w:rsidRDefault="00993319" w:rsidP="00993319"/>
    <w:p w14:paraId="6D67FBBB" w14:textId="77777777" w:rsidR="00993319" w:rsidRPr="00993319" w:rsidRDefault="00993319" w:rsidP="00993319">
      <w:pPr>
        <w:jc w:val="center"/>
      </w:pPr>
    </w:p>
    <w:p w14:paraId="539944DE" w14:textId="395E1598" w:rsidR="00993319" w:rsidRPr="00993319" w:rsidRDefault="00993319" w:rsidP="005A28AF">
      <w:pPr>
        <w:tabs>
          <w:tab w:val="left" w:pos="4095"/>
          <w:tab w:val="center" w:pos="4153"/>
        </w:tabs>
        <w:sectPr w:rsidR="00993319" w:rsidRPr="00993319" w:rsidSect="00F03C27">
          <w:footerReference w:type="default" r:id="rId9"/>
          <w:footerReference w:type="first" r:id="rId10"/>
          <w:pgSz w:w="11906" w:h="16838"/>
          <w:pgMar w:top="1440" w:right="1800" w:bottom="1440" w:left="1800" w:header="851" w:footer="992" w:gutter="0"/>
          <w:pgNumType w:start="1"/>
          <w:cols w:space="425"/>
          <w:titlePg/>
          <w:docGrid w:type="lines" w:linePitch="326"/>
        </w:sectPr>
      </w:pPr>
      <w:r>
        <w:tab/>
      </w:r>
      <w:r w:rsidR="005A28AF">
        <w:tab/>
      </w:r>
    </w:p>
    <w:p w14:paraId="615A943C" w14:textId="42F9288D" w:rsidR="00AC283C" w:rsidRPr="003B33F7" w:rsidRDefault="00870269" w:rsidP="003B33F7">
      <w:pPr>
        <w:widowControl/>
        <w:spacing w:line="240" w:lineRule="auto"/>
        <w:jc w:val="center"/>
        <w:rPr>
          <w:rStyle w:val="10"/>
          <w:bCs w:val="0"/>
        </w:rPr>
      </w:pPr>
      <w:bookmarkStart w:id="5" w:name="_Toc27520"/>
      <w:bookmarkStart w:id="6" w:name="_Toc24647093"/>
      <w:bookmarkStart w:id="7" w:name="_Toc26199448"/>
      <w:bookmarkStart w:id="8" w:name="_Toc36714020"/>
      <w:r w:rsidRPr="003B33F7">
        <w:rPr>
          <w:rStyle w:val="10"/>
          <w:bCs w:val="0"/>
        </w:rPr>
        <w:lastRenderedPageBreak/>
        <w:t>目</w:t>
      </w:r>
      <w:r w:rsidRPr="003B33F7">
        <w:rPr>
          <w:rStyle w:val="10"/>
          <w:bCs w:val="0"/>
        </w:rPr>
        <w:t xml:space="preserve"> </w:t>
      </w:r>
      <w:r w:rsidR="00E767EA" w:rsidRPr="003B33F7">
        <w:rPr>
          <w:rStyle w:val="10"/>
          <w:bCs w:val="0"/>
        </w:rPr>
        <w:t xml:space="preserve"> </w:t>
      </w:r>
      <w:bookmarkEnd w:id="5"/>
      <w:bookmarkEnd w:id="6"/>
      <w:bookmarkEnd w:id="7"/>
      <w:r w:rsidR="0030225E" w:rsidRPr="003B33F7">
        <w:rPr>
          <w:rStyle w:val="10"/>
          <w:rFonts w:hint="eastAsia"/>
          <w:bCs w:val="0"/>
        </w:rPr>
        <w:t>次</w:t>
      </w:r>
      <w:bookmarkEnd w:id="8"/>
    </w:p>
    <w:bookmarkStart w:id="9" w:name="_GoBack"/>
    <w:bookmarkEnd w:id="9"/>
    <w:p w14:paraId="7828A508" w14:textId="3CA40EEC" w:rsidR="00B10497" w:rsidRDefault="00870269">
      <w:pPr>
        <w:pStyle w:val="TOC1"/>
        <w:tabs>
          <w:tab w:val="right" w:leader="dot" w:pos="8296"/>
        </w:tabs>
        <w:rPr>
          <w:rFonts w:asciiTheme="minorHAnsi" w:eastAsiaTheme="minorEastAsia" w:hAnsiTheme="minorHAnsi" w:cstheme="minorBidi"/>
          <w:noProof/>
          <w:sz w:val="21"/>
          <w:szCs w:val="22"/>
        </w:rPr>
      </w:pPr>
      <w:r w:rsidRPr="006C6D5A">
        <w:rPr>
          <w:b/>
          <w:bCs/>
          <w:lang w:val="zh-CN"/>
        </w:rPr>
        <w:fldChar w:fldCharType="begin"/>
      </w:r>
      <w:r w:rsidRPr="006C6D5A">
        <w:rPr>
          <w:b/>
          <w:bCs/>
          <w:lang w:val="zh-CN"/>
        </w:rPr>
        <w:instrText xml:space="preserve"> TOC \o "1-3" \h \z \u </w:instrText>
      </w:r>
      <w:r w:rsidRPr="006C6D5A">
        <w:rPr>
          <w:b/>
          <w:bCs/>
          <w:lang w:val="zh-CN"/>
        </w:rPr>
        <w:fldChar w:fldCharType="separate"/>
      </w:r>
      <w:hyperlink w:anchor="_Toc36714019" w:history="1">
        <w:r w:rsidR="00B10497" w:rsidRPr="00831F8B">
          <w:rPr>
            <w:rStyle w:val="a9"/>
            <w:noProof/>
          </w:rPr>
          <w:t>前</w:t>
        </w:r>
        <w:r w:rsidR="00B10497" w:rsidRPr="00831F8B">
          <w:rPr>
            <w:rStyle w:val="a9"/>
            <w:noProof/>
          </w:rPr>
          <w:t xml:space="preserve">  </w:t>
        </w:r>
        <w:r w:rsidR="00B10497" w:rsidRPr="00831F8B">
          <w:rPr>
            <w:rStyle w:val="a9"/>
            <w:noProof/>
          </w:rPr>
          <w:t>言</w:t>
        </w:r>
        <w:r w:rsidR="00B10497">
          <w:rPr>
            <w:noProof/>
            <w:webHidden/>
          </w:rPr>
          <w:tab/>
        </w:r>
        <w:r w:rsidR="00B10497">
          <w:rPr>
            <w:noProof/>
            <w:webHidden/>
          </w:rPr>
          <w:fldChar w:fldCharType="begin"/>
        </w:r>
        <w:r w:rsidR="00B10497">
          <w:rPr>
            <w:noProof/>
            <w:webHidden/>
          </w:rPr>
          <w:instrText xml:space="preserve"> PAGEREF _Toc36714019 \h </w:instrText>
        </w:r>
        <w:r w:rsidR="00B10497">
          <w:rPr>
            <w:noProof/>
            <w:webHidden/>
          </w:rPr>
        </w:r>
        <w:r w:rsidR="00B10497">
          <w:rPr>
            <w:noProof/>
            <w:webHidden/>
          </w:rPr>
          <w:fldChar w:fldCharType="separate"/>
        </w:r>
        <w:r w:rsidR="00B10497">
          <w:rPr>
            <w:noProof/>
            <w:webHidden/>
          </w:rPr>
          <w:t>2</w:t>
        </w:r>
        <w:r w:rsidR="00B10497">
          <w:rPr>
            <w:noProof/>
            <w:webHidden/>
          </w:rPr>
          <w:fldChar w:fldCharType="end"/>
        </w:r>
      </w:hyperlink>
    </w:p>
    <w:p w14:paraId="4A501FB0" w14:textId="4919359A"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0" w:history="1">
        <w:r w:rsidRPr="00831F8B">
          <w:rPr>
            <w:rStyle w:val="a9"/>
            <w:noProof/>
          </w:rPr>
          <w:t>目</w:t>
        </w:r>
        <w:r w:rsidRPr="00831F8B">
          <w:rPr>
            <w:rStyle w:val="a9"/>
            <w:noProof/>
          </w:rPr>
          <w:t xml:space="preserve">  </w:t>
        </w:r>
        <w:r w:rsidRPr="00831F8B">
          <w:rPr>
            <w:rStyle w:val="a9"/>
            <w:noProof/>
          </w:rPr>
          <w:t>次</w:t>
        </w:r>
        <w:r>
          <w:rPr>
            <w:noProof/>
            <w:webHidden/>
          </w:rPr>
          <w:tab/>
        </w:r>
        <w:r>
          <w:rPr>
            <w:noProof/>
            <w:webHidden/>
          </w:rPr>
          <w:fldChar w:fldCharType="begin"/>
        </w:r>
        <w:r>
          <w:rPr>
            <w:noProof/>
            <w:webHidden/>
          </w:rPr>
          <w:instrText xml:space="preserve"> PAGEREF _Toc36714020 \h </w:instrText>
        </w:r>
        <w:r>
          <w:rPr>
            <w:noProof/>
            <w:webHidden/>
          </w:rPr>
        </w:r>
        <w:r>
          <w:rPr>
            <w:noProof/>
            <w:webHidden/>
          </w:rPr>
          <w:fldChar w:fldCharType="separate"/>
        </w:r>
        <w:r>
          <w:rPr>
            <w:noProof/>
            <w:webHidden/>
          </w:rPr>
          <w:t>3</w:t>
        </w:r>
        <w:r>
          <w:rPr>
            <w:noProof/>
            <w:webHidden/>
          </w:rPr>
          <w:fldChar w:fldCharType="end"/>
        </w:r>
      </w:hyperlink>
    </w:p>
    <w:p w14:paraId="7EDC7F78" w14:textId="18CBA491"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1" w:history="1">
        <w:r w:rsidRPr="00831F8B">
          <w:rPr>
            <w:rStyle w:val="a9"/>
            <w:rFonts w:eastAsiaTheme="majorEastAsia"/>
            <w:noProof/>
          </w:rPr>
          <w:t xml:space="preserve">1 </w:t>
        </w:r>
        <w:r w:rsidRPr="00831F8B">
          <w:rPr>
            <w:rStyle w:val="a9"/>
            <w:rFonts w:eastAsiaTheme="majorEastAsia"/>
            <w:noProof/>
          </w:rPr>
          <w:t>总</w:t>
        </w:r>
        <w:r w:rsidRPr="00831F8B">
          <w:rPr>
            <w:rStyle w:val="a9"/>
            <w:rFonts w:eastAsiaTheme="majorEastAsia"/>
            <w:noProof/>
          </w:rPr>
          <w:t xml:space="preserve"> </w:t>
        </w:r>
        <w:r w:rsidRPr="00831F8B">
          <w:rPr>
            <w:rStyle w:val="a9"/>
            <w:rFonts w:eastAsiaTheme="majorEastAsia"/>
            <w:noProof/>
          </w:rPr>
          <w:t>则</w:t>
        </w:r>
        <w:r>
          <w:rPr>
            <w:noProof/>
            <w:webHidden/>
          </w:rPr>
          <w:tab/>
        </w:r>
        <w:r>
          <w:rPr>
            <w:noProof/>
            <w:webHidden/>
          </w:rPr>
          <w:fldChar w:fldCharType="begin"/>
        </w:r>
        <w:r>
          <w:rPr>
            <w:noProof/>
            <w:webHidden/>
          </w:rPr>
          <w:instrText xml:space="preserve"> PAGEREF _Toc36714021 \h </w:instrText>
        </w:r>
        <w:r>
          <w:rPr>
            <w:noProof/>
            <w:webHidden/>
          </w:rPr>
        </w:r>
        <w:r>
          <w:rPr>
            <w:noProof/>
            <w:webHidden/>
          </w:rPr>
          <w:fldChar w:fldCharType="separate"/>
        </w:r>
        <w:r>
          <w:rPr>
            <w:noProof/>
            <w:webHidden/>
          </w:rPr>
          <w:t>1</w:t>
        </w:r>
        <w:r>
          <w:rPr>
            <w:noProof/>
            <w:webHidden/>
          </w:rPr>
          <w:fldChar w:fldCharType="end"/>
        </w:r>
      </w:hyperlink>
    </w:p>
    <w:p w14:paraId="6C132B4F" w14:textId="388DB9CF"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2" w:history="1">
        <w:r w:rsidRPr="00831F8B">
          <w:rPr>
            <w:rStyle w:val="a9"/>
            <w:rFonts w:eastAsiaTheme="majorEastAsia"/>
            <w:noProof/>
          </w:rPr>
          <w:t xml:space="preserve">2 </w:t>
        </w:r>
        <w:r w:rsidRPr="00831F8B">
          <w:rPr>
            <w:rStyle w:val="a9"/>
            <w:rFonts w:eastAsiaTheme="majorEastAsia"/>
            <w:noProof/>
          </w:rPr>
          <w:t>术</w:t>
        </w:r>
        <w:r w:rsidRPr="00831F8B">
          <w:rPr>
            <w:rStyle w:val="a9"/>
            <w:rFonts w:eastAsiaTheme="majorEastAsia"/>
            <w:noProof/>
          </w:rPr>
          <w:t xml:space="preserve"> </w:t>
        </w:r>
        <w:r w:rsidRPr="00831F8B">
          <w:rPr>
            <w:rStyle w:val="a9"/>
            <w:rFonts w:eastAsiaTheme="majorEastAsia"/>
            <w:noProof/>
          </w:rPr>
          <w:t>语</w:t>
        </w:r>
        <w:r>
          <w:rPr>
            <w:noProof/>
            <w:webHidden/>
          </w:rPr>
          <w:tab/>
        </w:r>
        <w:r>
          <w:rPr>
            <w:noProof/>
            <w:webHidden/>
          </w:rPr>
          <w:fldChar w:fldCharType="begin"/>
        </w:r>
        <w:r>
          <w:rPr>
            <w:noProof/>
            <w:webHidden/>
          </w:rPr>
          <w:instrText xml:space="preserve"> PAGEREF _Toc36714022 \h </w:instrText>
        </w:r>
        <w:r>
          <w:rPr>
            <w:noProof/>
            <w:webHidden/>
          </w:rPr>
        </w:r>
        <w:r>
          <w:rPr>
            <w:noProof/>
            <w:webHidden/>
          </w:rPr>
          <w:fldChar w:fldCharType="separate"/>
        </w:r>
        <w:r>
          <w:rPr>
            <w:noProof/>
            <w:webHidden/>
          </w:rPr>
          <w:t>2</w:t>
        </w:r>
        <w:r>
          <w:rPr>
            <w:noProof/>
            <w:webHidden/>
          </w:rPr>
          <w:fldChar w:fldCharType="end"/>
        </w:r>
      </w:hyperlink>
    </w:p>
    <w:p w14:paraId="36715456" w14:textId="652C35BC"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3" w:history="1">
        <w:r w:rsidRPr="00831F8B">
          <w:rPr>
            <w:rStyle w:val="a9"/>
            <w:rFonts w:eastAsiaTheme="majorEastAsia"/>
            <w:noProof/>
          </w:rPr>
          <w:t xml:space="preserve">3 </w:t>
        </w:r>
        <w:r w:rsidRPr="00831F8B">
          <w:rPr>
            <w:rStyle w:val="a9"/>
            <w:rFonts w:eastAsiaTheme="majorEastAsia"/>
            <w:noProof/>
          </w:rPr>
          <w:t>基本规定</w:t>
        </w:r>
        <w:r>
          <w:rPr>
            <w:noProof/>
            <w:webHidden/>
          </w:rPr>
          <w:tab/>
        </w:r>
        <w:r>
          <w:rPr>
            <w:noProof/>
            <w:webHidden/>
          </w:rPr>
          <w:fldChar w:fldCharType="begin"/>
        </w:r>
        <w:r>
          <w:rPr>
            <w:noProof/>
            <w:webHidden/>
          </w:rPr>
          <w:instrText xml:space="preserve"> PAGEREF _Toc36714023 \h </w:instrText>
        </w:r>
        <w:r>
          <w:rPr>
            <w:noProof/>
            <w:webHidden/>
          </w:rPr>
        </w:r>
        <w:r>
          <w:rPr>
            <w:noProof/>
            <w:webHidden/>
          </w:rPr>
          <w:fldChar w:fldCharType="separate"/>
        </w:r>
        <w:r>
          <w:rPr>
            <w:noProof/>
            <w:webHidden/>
          </w:rPr>
          <w:t>3</w:t>
        </w:r>
        <w:r>
          <w:rPr>
            <w:noProof/>
            <w:webHidden/>
          </w:rPr>
          <w:fldChar w:fldCharType="end"/>
        </w:r>
      </w:hyperlink>
    </w:p>
    <w:p w14:paraId="34BD2A9B" w14:textId="6107431F"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4" w:history="1">
        <w:r w:rsidRPr="00831F8B">
          <w:rPr>
            <w:rStyle w:val="a9"/>
            <w:rFonts w:eastAsiaTheme="majorEastAsia"/>
            <w:noProof/>
          </w:rPr>
          <w:t xml:space="preserve">4 </w:t>
        </w:r>
        <w:r w:rsidRPr="00831F8B">
          <w:rPr>
            <w:rStyle w:val="a9"/>
            <w:rFonts w:eastAsiaTheme="majorEastAsia"/>
            <w:noProof/>
          </w:rPr>
          <w:t>天然气输配管道和调压设施</w:t>
        </w:r>
        <w:r>
          <w:rPr>
            <w:noProof/>
            <w:webHidden/>
          </w:rPr>
          <w:tab/>
        </w:r>
        <w:r>
          <w:rPr>
            <w:noProof/>
            <w:webHidden/>
          </w:rPr>
          <w:fldChar w:fldCharType="begin"/>
        </w:r>
        <w:r>
          <w:rPr>
            <w:noProof/>
            <w:webHidden/>
          </w:rPr>
          <w:instrText xml:space="preserve"> PAGEREF _Toc36714024 \h </w:instrText>
        </w:r>
        <w:r>
          <w:rPr>
            <w:noProof/>
            <w:webHidden/>
          </w:rPr>
        </w:r>
        <w:r>
          <w:rPr>
            <w:noProof/>
            <w:webHidden/>
          </w:rPr>
          <w:fldChar w:fldCharType="separate"/>
        </w:r>
        <w:r>
          <w:rPr>
            <w:noProof/>
            <w:webHidden/>
          </w:rPr>
          <w:t>5</w:t>
        </w:r>
        <w:r>
          <w:rPr>
            <w:noProof/>
            <w:webHidden/>
          </w:rPr>
          <w:fldChar w:fldCharType="end"/>
        </w:r>
      </w:hyperlink>
    </w:p>
    <w:p w14:paraId="58183B19" w14:textId="28A0985A"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25" w:history="1">
        <w:r w:rsidRPr="00831F8B">
          <w:rPr>
            <w:rStyle w:val="a9"/>
            <w:noProof/>
          </w:rPr>
          <w:t xml:space="preserve">4.1 </w:t>
        </w:r>
        <w:r w:rsidRPr="00831F8B">
          <w:rPr>
            <w:rStyle w:val="a9"/>
            <w:noProof/>
          </w:rPr>
          <w:t>系统设计</w:t>
        </w:r>
        <w:r>
          <w:rPr>
            <w:noProof/>
            <w:webHidden/>
          </w:rPr>
          <w:tab/>
        </w:r>
        <w:r>
          <w:rPr>
            <w:noProof/>
            <w:webHidden/>
          </w:rPr>
          <w:fldChar w:fldCharType="begin"/>
        </w:r>
        <w:r>
          <w:rPr>
            <w:noProof/>
            <w:webHidden/>
          </w:rPr>
          <w:instrText xml:space="preserve"> PAGEREF _Toc36714025 \h </w:instrText>
        </w:r>
        <w:r>
          <w:rPr>
            <w:noProof/>
            <w:webHidden/>
          </w:rPr>
        </w:r>
        <w:r>
          <w:rPr>
            <w:noProof/>
            <w:webHidden/>
          </w:rPr>
          <w:fldChar w:fldCharType="separate"/>
        </w:r>
        <w:r>
          <w:rPr>
            <w:noProof/>
            <w:webHidden/>
          </w:rPr>
          <w:t>5</w:t>
        </w:r>
        <w:r>
          <w:rPr>
            <w:noProof/>
            <w:webHidden/>
          </w:rPr>
          <w:fldChar w:fldCharType="end"/>
        </w:r>
      </w:hyperlink>
    </w:p>
    <w:p w14:paraId="34A0102A" w14:textId="3A42F76D"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26" w:history="1">
        <w:r w:rsidRPr="00831F8B">
          <w:rPr>
            <w:rStyle w:val="a9"/>
            <w:noProof/>
          </w:rPr>
          <w:t xml:space="preserve">4.2 </w:t>
        </w:r>
        <w:r w:rsidRPr="00831F8B">
          <w:rPr>
            <w:rStyle w:val="a9"/>
            <w:noProof/>
          </w:rPr>
          <w:t>管材、管件及配件要求</w:t>
        </w:r>
        <w:r>
          <w:rPr>
            <w:noProof/>
            <w:webHidden/>
          </w:rPr>
          <w:tab/>
        </w:r>
        <w:r>
          <w:rPr>
            <w:noProof/>
            <w:webHidden/>
          </w:rPr>
          <w:fldChar w:fldCharType="begin"/>
        </w:r>
        <w:r>
          <w:rPr>
            <w:noProof/>
            <w:webHidden/>
          </w:rPr>
          <w:instrText xml:space="preserve"> PAGEREF _Toc36714026 \h </w:instrText>
        </w:r>
        <w:r>
          <w:rPr>
            <w:noProof/>
            <w:webHidden/>
          </w:rPr>
        </w:r>
        <w:r>
          <w:rPr>
            <w:noProof/>
            <w:webHidden/>
          </w:rPr>
          <w:fldChar w:fldCharType="separate"/>
        </w:r>
        <w:r>
          <w:rPr>
            <w:noProof/>
            <w:webHidden/>
          </w:rPr>
          <w:t>5</w:t>
        </w:r>
        <w:r>
          <w:rPr>
            <w:noProof/>
            <w:webHidden/>
          </w:rPr>
          <w:fldChar w:fldCharType="end"/>
        </w:r>
      </w:hyperlink>
    </w:p>
    <w:p w14:paraId="7B98EC2D" w14:textId="40B35636"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27" w:history="1">
        <w:r w:rsidRPr="00831F8B">
          <w:rPr>
            <w:rStyle w:val="a9"/>
            <w:noProof/>
          </w:rPr>
          <w:t xml:space="preserve">4.3 </w:t>
        </w:r>
        <w:r w:rsidRPr="00831F8B">
          <w:rPr>
            <w:rStyle w:val="a9"/>
            <w:noProof/>
          </w:rPr>
          <w:t>施工技术要求</w:t>
        </w:r>
        <w:r>
          <w:rPr>
            <w:noProof/>
            <w:webHidden/>
          </w:rPr>
          <w:tab/>
        </w:r>
        <w:r>
          <w:rPr>
            <w:noProof/>
            <w:webHidden/>
          </w:rPr>
          <w:fldChar w:fldCharType="begin"/>
        </w:r>
        <w:r>
          <w:rPr>
            <w:noProof/>
            <w:webHidden/>
          </w:rPr>
          <w:instrText xml:space="preserve"> PAGEREF _Toc36714027 \h </w:instrText>
        </w:r>
        <w:r>
          <w:rPr>
            <w:noProof/>
            <w:webHidden/>
          </w:rPr>
        </w:r>
        <w:r>
          <w:rPr>
            <w:noProof/>
            <w:webHidden/>
          </w:rPr>
          <w:fldChar w:fldCharType="separate"/>
        </w:r>
        <w:r>
          <w:rPr>
            <w:noProof/>
            <w:webHidden/>
          </w:rPr>
          <w:t>7</w:t>
        </w:r>
        <w:r>
          <w:rPr>
            <w:noProof/>
            <w:webHidden/>
          </w:rPr>
          <w:fldChar w:fldCharType="end"/>
        </w:r>
      </w:hyperlink>
    </w:p>
    <w:p w14:paraId="34A98125" w14:textId="5AE82BC4"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28" w:history="1">
        <w:r w:rsidRPr="00831F8B">
          <w:rPr>
            <w:rStyle w:val="a9"/>
            <w:noProof/>
          </w:rPr>
          <w:t xml:space="preserve">4.4 </w:t>
        </w:r>
        <w:r w:rsidRPr="00831F8B">
          <w:rPr>
            <w:rStyle w:val="a9"/>
            <w:noProof/>
          </w:rPr>
          <w:t>验收要求</w:t>
        </w:r>
        <w:r>
          <w:rPr>
            <w:noProof/>
            <w:webHidden/>
          </w:rPr>
          <w:tab/>
        </w:r>
        <w:r>
          <w:rPr>
            <w:noProof/>
            <w:webHidden/>
          </w:rPr>
          <w:fldChar w:fldCharType="begin"/>
        </w:r>
        <w:r>
          <w:rPr>
            <w:noProof/>
            <w:webHidden/>
          </w:rPr>
          <w:instrText xml:space="preserve"> PAGEREF _Toc36714028 \h </w:instrText>
        </w:r>
        <w:r>
          <w:rPr>
            <w:noProof/>
            <w:webHidden/>
          </w:rPr>
        </w:r>
        <w:r>
          <w:rPr>
            <w:noProof/>
            <w:webHidden/>
          </w:rPr>
          <w:fldChar w:fldCharType="separate"/>
        </w:r>
        <w:r>
          <w:rPr>
            <w:noProof/>
            <w:webHidden/>
          </w:rPr>
          <w:t>8</w:t>
        </w:r>
        <w:r>
          <w:rPr>
            <w:noProof/>
            <w:webHidden/>
          </w:rPr>
          <w:fldChar w:fldCharType="end"/>
        </w:r>
      </w:hyperlink>
    </w:p>
    <w:p w14:paraId="65CC3996" w14:textId="55F410B6"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29" w:history="1">
        <w:r w:rsidRPr="00831F8B">
          <w:rPr>
            <w:rStyle w:val="a9"/>
            <w:rFonts w:eastAsiaTheme="majorEastAsia"/>
            <w:noProof/>
          </w:rPr>
          <w:t xml:space="preserve">5 </w:t>
        </w:r>
        <w:r w:rsidRPr="00831F8B">
          <w:rPr>
            <w:rStyle w:val="a9"/>
            <w:rFonts w:eastAsiaTheme="majorEastAsia"/>
            <w:noProof/>
          </w:rPr>
          <w:t>天然气用户管道和燃具</w:t>
        </w:r>
        <w:r>
          <w:rPr>
            <w:noProof/>
            <w:webHidden/>
          </w:rPr>
          <w:tab/>
        </w:r>
        <w:r>
          <w:rPr>
            <w:noProof/>
            <w:webHidden/>
          </w:rPr>
          <w:fldChar w:fldCharType="begin"/>
        </w:r>
        <w:r>
          <w:rPr>
            <w:noProof/>
            <w:webHidden/>
          </w:rPr>
          <w:instrText xml:space="preserve"> PAGEREF _Toc36714029 \h </w:instrText>
        </w:r>
        <w:r>
          <w:rPr>
            <w:noProof/>
            <w:webHidden/>
          </w:rPr>
        </w:r>
        <w:r>
          <w:rPr>
            <w:noProof/>
            <w:webHidden/>
          </w:rPr>
          <w:fldChar w:fldCharType="separate"/>
        </w:r>
        <w:r>
          <w:rPr>
            <w:noProof/>
            <w:webHidden/>
          </w:rPr>
          <w:t>11</w:t>
        </w:r>
        <w:r>
          <w:rPr>
            <w:noProof/>
            <w:webHidden/>
          </w:rPr>
          <w:fldChar w:fldCharType="end"/>
        </w:r>
      </w:hyperlink>
    </w:p>
    <w:p w14:paraId="66CA24D4" w14:textId="604EE125"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0" w:history="1">
        <w:r w:rsidRPr="00831F8B">
          <w:rPr>
            <w:rStyle w:val="a9"/>
            <w:noProof/>
          </w:rPr>
          <w:t>5.1</w:t>
        </w:r>
        <w:r w:rsidRPr="00831F8B">
          <w:rPr>
            <w:rStyle w:val="a9"/>
            <w:noProof/>
          </w:rPr>
          <w:t>安装要求</w:t>
        </w:r>
        <w:r>
          <w:rPr>
            <w:noProof/>
            <w:webHidden/>
          </w:rPr>
          <w:tab/>
        </w:r>
        <w:r>
          <w:rPr>
            <w:noProof/>
            <w:webHidden/>
          </w:rPr>
          <w:fldChar w:fldCharType="begin"/>
        </w:r>
        <w:r>
          <w:rPr>
            <w:noProof/>
            <w:webHidden/>
          </w:rPr>
          <w:instrText xml:space="preserve"> PAGEREF _Toc36714030 \h </w:instrText>
        </w:r>
        <w:r>
          <w:rPr>
            <w:noProof/>
            <w:webHidden/>
          </w:rPr>
        </w:r>
        <w:r>
          <w:rPr>
            <w:noProof/>
            <w:webHidden/>
          </w:rPr>
          <w:fldChar w:fldCharType="separate"/>
        </w:r>
        <w:r>
          <w:rPr>
            <w:noProof/>
            <w:webHidden/>
          </w:rPr>
          <w:t>11</w:t>
        </w:r>
        <w:r>
          <w:rPr>
            <w:noProof/>
            <w:webHidden/>
          </w:rPr>
          <w:fldChar w:fldCharType="end"/>
        </w:r>
      </w:hyperlink>
    </w:p>
    <w:p w14:paraId="73F3C416" w14:textId="428E8D03"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1" w:history="1">
        <w:r w:rsidRPr="00831F8B">
          <w:rPr>
            <w:rStyle w:val="a9"/>
            <w:noProof/>
          </w:rPr>
          <w:t xml:space="preserve">5.2 </w:t>
        </w:r>
        <w:r w:rsidRPr="00831F8B">
          <w:rPr>
            <w:rStyle w:val="a9"/>
            <w:noProof/>
          </w:rPr>
          <w:t>验收要求</w:t>
        </w:r>
        <w:r>
          <w:rPr>
            <w:noProof/>
            <w:webHidden/>
          </w:rPr>
          <w:tab/>
        </w:r>
        <w:r>
          <w:rPr>
            <w:noProof/>
            <w:webHidden/>
          </w:rPr>
          <w:fldChar w:fldCharType="begin"/>
        </w:r>
        <w:r>
          <w:rPr>
            <w:noProof/>
            <w:webHidden/>
          </w:rPr>
          <w:instrText xml:space="preserve"> PAGEREF _Toc36714031 \h </w:instrText>
        </w:r>
        <w:r>
          <w:rPr>
            <w:noProof/>
            <w:webHidden/>
          </w:rPr>
        </w:r>
        <w:r>
          <w:rPr>
            <w:noProof/>
            <w:webHidden/>
          </w:rPr>
          <w:fldChar w:fldCharType="separate"/>
        </w:r>
        <w:r>
          <w:rPr>
            <w:noProof/>
            <w:webHidden/>
          </w:rPr>
          <w:t>12</w:t>
        </w:r>
        <w:r>
          <w:rPr>
            <w:noProof/>
            <w:webHidden/>
          </w:rPr>
          <w:fldChar w:fldCharType="end"/>
        </w:r>
      </w:hyperlink>
    </w:p>
    <w:p w14:paraId="69B66F7C" w14:textId="0041E4E7"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32" w:history="1">
        <w:r w:rsidRPr="00831F8B">
          <w:rPr>
            <w:rStyle w:val="a9"/>
            <w:rFonts w:eastAsiaTheme="majorEastAsia"/>
            <w:noProof/>
          </w:rPr>
          <w:t xml:space="preserve">6 </w:t>
        </w:r>
        <w:r w:rsidRPr="00831F8B">
          <w:rPr>
            <w:rStyle w:val="a9"/>
            <w:rFonts w:eastAsiaTheme="majorEastAsia"/>
            <w:noProof/>
          </w:rPr>
          <w:t>燃气采暖热水炉供暖系统</w:t>
        </w:r>
        <w:r>
          <w:rPr>
            <w:noProof/>
            <w:webHidden/>
          </w:rPr>
          <w:tab/>
        </w:r>
        <w:r>
          <w:rPr>
            <w:noProof/>
            <w:webHidden/>
          </w:rPr>
          <w:fldChar w:fldCharType="begin"/>
        </w:r>
        <w:r>
          <w:rPr>
            <w:noProof/>
            <w:webHidden/>
          </w:rPr>
          <w:instrText xml:space="preserve"> PAGEREF _Toc36714032 \h </w:instrText>
        </w:r>
        <w:r>
          <w:rPr>
            <w:noProof/>
            <w:webHidden/>
          </w:rPr>
        </w:r>
        <w:r>
          <w:rPr>
            <w:noProof/>
            <w:webHidden/>
          </w:rPr>
          <w:fldChar w:fldCharType="separate"/>
        </w:r>
        <w:r>
          <w:rPr>
            <w:noProof/>
            <w:webHidden/>
          </w:rPr>
          <w:t>14</w:t>
        </w:r>
        <w:r>
          <w:rPr>
            <w:noProof/>
            <w:webHidden/>
          </w:rPr>
          <w:fldChar w:fldCharType="end"/>
        </w:r>
      </w:hyperlink>
    </w:p>
    <w:p w14:paraId="16DFCCAE" w14:textId="5E2AE464"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3" w:history="1">
        <w:r w:rsidRPr="00831F8B">
          <w:rPr>
            <w:rStyle w:val="a9"/>
            <w:noProof/>
          </w:rPr>
          <w:t xml:space="preserve">6.1 </w:t>
        </w:r>
        <w:r w:rsidRPr="00831F8B">
          <w:rPr>
            <w:rStyle w:val="a9"/>
            <w:noProof/>
          </w:rPr>
          <w:t>负荷计算</w:t>
        </w:r>
        <w:r>
          <w:rPr>
            <w:noProof/>
            <w:webHidden/>
          </w:rPr>
          <w:tab/>
        </w:r>
        <w:r>
          <w:rPr>
            <w:noProof/>
            <w:webHidden/>
          </w:rPr>
          <w:fldChar w:fldCharType="begin"/>
        </w:r>
        <w:r>
          <w:rPr>
            <w:noProof/>
            <w:webHidden/>
          </w:rPr>
          <w:instrText xml:space="preserve"> PAGEREF _Toc36714033 \h </w:instrText>
        </w:r>
        <w:r>
          <w:rPr>
            <w:noProof/>
            <w:webHidden/>
          </w:rPr>
        </w:r>
        <w:r>
          <w:rPr>
            <w:noProof/>
            <w:webHidden/>
          </w:rPr>
          <w:fldChar w:fldCharType="separate"/>
        </w:r>
        <w:r>
          <w:rPr>
            <w:noProof/>
            <w:webHidden/>
          </w:rPr>
          <w:t>14</w:t>
        </w:r>
        <w:r>
          <w:rPr>
            <w:noProof/>
            <w:webHidden/>
          </w:rPr>
          <w:fldChar w:fldCharType="end"/>
        </w:r>
      </w:hyperlink>
    </w:p>
    <w:p w14:paraId="22BBE084" w14:textId="4EFC9A3D"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4" w:history="1">
        <w:r w:rsidRPr="00831F8B">
          <w:rPr>
            <w:rStyle w:val="a9"/>
            <w:noProof/>
          </w:rPr>
          <w:t xml:space="preserve">6.2 </w:t>
        </w:r>
        <w:r w:rsidRPr="00831F8B">
          <w:rPr>
            <w:rStyle w:val="a9"/>
            <w:noProof/>
          </w:rPr>
          <w:t>设备要求</w:t>
        </w:r>
        <w:r>
          <w:rPr>
            <w:noProof/>
            <w:webHidden/>
          </w:rPr>
          <w:tab/>
        </w:r>
        <w:r>
          <w:rPr>
            <w:noProof/>
            <w:webHidden/>
          </w:rPr>
          <w:fldChar w:fldCharType="begin"/>
        </w:r>
        <w:r>
          <w:rPr>
            <w:noProof/>
            <w:webHidden/>
          </w:rPr>
          <w:instrText xml:space="preserve"> PAGEREF _Toc36714034 \h </w:instrText>
        </w:r>
        <w:r>
          <w:rPr>
            <w:noProof/>
            <w:webHidden/>
          </w:rPr>
        </w:r>
        <w:r>
          <w:rPr>
            <w:noProof/>
            <w:webHidden/>
          </w:rPr>
          <w:fldChar w:fldCharType="separate"/>
        </w:r>
        <w:r>
          <w:rPr>
            <w:noProof/>
            <w:webHidden/>
          </w:rPr>
          <w:t>14</w:t>
        </w:r>
        <w:r>
          <w:rPr>
            <w:noProof/>
            <w:webHidden/>
          </w:rPr>
          <w:fldChar w:fldCharType="end"/>
        </w:r>
      </w:hyperlink>
    </w:p>
    <w:p w14:paraId="1CA0EF5D" w14:textId="5C472B3F"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5" w:history="1">
        <w:r w:rsidRPr="00831F8B">
          <w:rPr>
            <w:rStyle w:val="a9"/>
            <w:noProof/>
          </w:rPr>
          <w:t xml:space="preserve">6.3 </w:t>
        </w:r>
        <w:r w:rsidRPr="00831F8B">
          <w:rPr>
            <w:rStyle w:val="a9"/>
            <w:noProof/>
          </w:rPr>
          <w:t>系统设计</w:t>
        </w:r>
        <w:r>
          <w:rPr>
            <w:noProof/>
            <w:webHidden/>
          </w:rPr>
          <w:tab/>
        </w:r>
        <w:r>
          <w:rPr>
            <w:noProof/>
            <w:webHidden/>
          </w:rPr>
          <w:fldChar w:fldCharType="begin"/>
        </w:r>
        <w:r>
          <w:rPr>
            <w:noProof/>
            <w:webHidden/>
          </w:rPr>
          <w:instrText xml:space="preserve"> PAGEREF _Toc36714035 \h </w:instrText>
        </w:r>
        <w:r>
          <w:rPr>
            <w:noProof/>
            <w:webHidden/>
          </w:rPr>
        </w:r>
        <w:r>
          <w:rPr>
            <w:noProof/>
            <w:webHidden/>
          </w:rPr>
          <w:fldChar w:fldCharType="separate"/>
        </w:r>
        <w:r>
          <w:rPr>
            <w:noProof/>
            <w:webHidden/>
          </w:rPr>
          <w:t>16</w:t>
        </w:r>
        <w:r>
          <w:rPr>
            <w:noProof/>
            <w:webHidden/>
          </w:rPr>
          <w:fldChar w:fldCharType="end"/>
        </w:r>
      </w:hyperlink>
    </w:p>
    <w:p w14:paraId="650B7A3B" w14:textId="713409BD"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6" w:history="1">
        <w:r w:rsidRPr="00831F8B">
          <w:rPr>
            <w:rStyle w:val="a9"/>
            <w:noProof/>
          </w:rPr>
          <w:t xml:space="preserve">6.4 </w:t>
        </w:r>
        <w:r w:rsidRPr="00831F8B">
          <w:rPr>
            <w:rStyle w:val="a9"/>
            <w:noProof/>
          </w:rPr>
          <w:t>施工与安装</w:t>
        </w:r>
        <w:r>
          <w:rPr>
            <w:noProof/>
            <w:webHidden/>
          </w:rPr>
          <w:tab/>
        </w:r>
        <w:r>
          <w:rPr>
            <w:noProof/>
            <w:webHidden/>
          </w:rPr>
          <w:fldChar w:fldCharType="begin"/>
        </w:r>
        <w:r>
          <w:rPr>
            <w:noProof/>
            <w:webHidden/>
          </w:rPr>
          <w:instrText xml:space="preserve"> PAGEREF _Toc36714036 \h </w:instrText>
        </w:r>
        <w:r>
          <w:rPr>
            <w:noProof/>
            <w:webHidden/>
          </w:rPr>
        </w:r>
        <w:r>
          <w:rPr>
            <w:noProof/>
            <w:webHidden/>
          </w:rPr>
          <w:fldChar w:fldCharType="separate"/>
        </w:r>
        <w:r>
          <w:rPr>
            <w:noProof/>
            <w:webHidden/>
          </w:rPr>
          <w:t>17</w:t>
        </w:r>
        <w:r>
          <w:rPr>
            <w:noProof/>
            <w:webHidden/>
          </w:rPr>
          <w:fldChar w:fldCharType="end"/>
        </w:r>
      </w:hyperlink>
    </w:p>
    <w:p w14:paraId="045D1329" w14:textId="03BAADEC" w:rsidR="00B10497" w:rsidRDefault="00B10497">
      <w:pPr>
        <w:pStyle w:val="TOC2"/>
        <w:tabs>
          <w:tab w:val="right" w:leader="dot" w:pos="8296"/>
        </w:tabs>
        <w:ind w:left="480"/>
        <w:rPr>
          <w:rFonts w:asciiTheme="minorHAnsi" w:eastAsiaTheme="minorEastAsia" w:hAnsiTheme="minorHAnsi" w:cstheme="minorBidi"/>
          <w:noProof/>
          <w:sz w:val="21"/>
          <w:szCs w:val="22"/>
        </w:rPr>
      </w:pPr>
      <w:hyperlink w:anchor="_Toc36714037" w:history="1">
        <w:r w:rsidRPr="00831F8B">
          <w:rPr>
            <w:rStyle w:val="a9"/>
            <w:noProof/>
          </w:rPr>
          <w:t xml:space="preserve">6.5 </w:t>
        </w:r>
        <w:r w:rsidRPr="00831F8B">
          <w:rPr>
            <w:rStyle w:val="a9"/>
            <w:noProof/>
          </w:rPr>
          <w:t>调试</w:t>
        </w:r>
        <w:r>
          <w:rPr>
            <w:noProof/>
            <w:webHidden/>
          </w:rPr>
          <w:tab/>
        </w:r>
        <w:r>
          <w:rPr>
            <w:noProof/>
            <w:webHidden/>
          </w:rPr>
          <w:fldChar w:fldCharType="begin"/>
        </w:r>
        <w:r>
          <w:rPr>
            <w:noProof/>
            <w:webHidden/>
          </w:rPr>
          <w:instrText xml:space="preserve"> PAGEREF _Toc36714037 \h </w:instrText>
        </w:r>
        <w:r>
          <w:rPr>
            <w:noProof/>
            <w:webHidden/>
          </w:rPr>
        </w:r>
        <w:r>
          <w:rPr>
            <w:noProof/>
            <w:webHidden/>
          </w:rPr>
          <w:fldChar w:fldCharType="separate"/>
        </w:r>
        <w:r>
          <w:rPr>
            <w:noProof/>
            <w:webHidden/>
          </w:rPr>
          <w:t>17</w:t>
        </w:r>
        <w:r>
          <w:rPr>
            <w:noProof/>
            <w:webHidden/>
          </w:rPr>
          <w:fldChar w:fldCharType="end"/>
        </w:r>
      </w:hyperlink>
    </w:p>
    <w:p w14:paraId="01B4CAB0" w14:textId="40F66FF2"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38" w:history="1">
        <w:r w:rsidRPr="00831F8B">
          <w:rPr>
            <w:rStyle w:val="a9"/>
            <w:rFonts w:eastAsiaTheme="majorEastAsia"/>
            <w:noProof/>
          </w:rPr>
          <w:t xml:space="preserve">7 </w:t>
        </w:r>
        <w:r w:rsidRPr="00831F8B">
          <w:rPr>
            <w:rStyle w:val="a9"/>
            <w:rFonts w:eastAsiaTheme="majorEastAsia"/>
            <w:noProof/>
          </w:rPr>
          <w:t>燃气设施安全运行与维护技术要点</w:t>
        </w:r>
        <w:r>
          <w:rPr>
            <w:noProof/>
            <w:webHidden/>
          </w:rPr>
          <w:tab/>
        </w:r>
        <w:r>
          <w:rPr>
            <w:noProof/>
            <w:webHidden/>
          </w:rPr>
          <w:fldChar w:fldCharType="begin"/>
        </w:r>
        <w:r>
          <w:rPr>
            <w:noProof/>
            <w:webHidden/>
          </w:rPr>
          <w:instrText xml:space="preserve"> PAGEREF _Toc36714038 \h </w:instrText>
        </w:r>
        <w:r>
          <w:rPr>
            <w:noProof/>
            <w:webHidden/>
          </w:rPr>
        </w:r>
        <w:r>
          <w:rPr>
            <w:noProof/>
            <w:webHidden/>
          </w:rPr>
          <w:fldChar w:fldCharType="separate"/>
        </w:r>
        <w:r>
          <w:rPr>
            <w:noProof/>
            <w:webHidden/>
          </w:rPr>
          <w:t>19</w:t>
        </w:r>
        <w:r>
          <w:rPr>
            <w:noProof/>
            <w:webHidden/>
          </w:rPr>
          <w:fldChar w:fldCharType="end"/>
        </w:r>
      </w:hyperlink>
    </w:p>
    <w:p w14:paraId="0FD07DA9" w14:textId="53709217"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39" w:history="1">
        <w:r w:rsidRPr="00831F8B">
          <w:rPr>
            <w:rStyle w:val="a9"/>
            <w:rFonts w:eastAsiaTheme="majorEastAsia"/>
            <w:noProof/>
          </w:rPr>
          <w:t>附表</w:t>
        </w:r>
        <w:r w:rsidRPr="00831F8B">
          <w:rPr>
            <w:rStyle w:val="a9"/>
            <w:rFonts w:eastAsiaTheme="majorEastAsia"/>
            <w:noProof/>
          </w:rPr>
          <w:t xml:space="preserve">A </w:t>
        </w:r>
        <w:r w:rsidRPr="00831F8B">
          <w:rPr>
            <w:rStyle w:val="a9"/>
            <w:rFonts w:eastAsiaTheme="majorEastAsia"/>
            <w:noProof/>
          </w:rPr>
          <w:t>气代煤供暖工程验收记录表（参考）</w:t>
        </w:r>
        <w:r>
          <w:rPr>
            <w:noProof/>
            <w:webHidden/>
          </w:rPr>
          <w:tab/>
        </w:r>
        <w:r>
          <w:rPr>
            <w:noProof/>
            <w:webHidden/>
          </w:rPr>
          <w:fldChar w:fldCharType="begin"/>
        </w:r>
        <w:r>
          <w:rPr>
            <w:noProof/>
            <w:webHidden/>
          </w:rPr>
          <w:instrText xml:space="preserve"> PAGEREF _Toc36714039 \h </w:instrText>
        </w:r>
        <w:r>
          <w:rPr>
            <w:noProof/>
            <w:webHidden/>
          </w:rPr>
        </w:r>
        <w:r>
          <w:rPr>
            <w:noProof/>
            <w:webHidden/>
          </w:rPr>
          <w:fldChar w:fldCharType="separate"/>
        </w:r>
        <w:r>
          <w:rPr>
            <w:noProof/>
            <w:webHidden/>
          </w:rPr>
          <w:t>21</w:t>
        </w:r>
        <w:r>
          <w:rPr>
            <w:noProof/>
            <w:webHidden/>
          </w:rPr>
          <w:fldChar w:fldCharType="end"/>
        </w:r>
      </w:hyperlink>
    </w:p>
    <w:p w14:paraId="4C7166F5" w14:textId="3A78FC21" w:rsidR="00B10497" w:rsidRDefault="00B10497">
      <w:pPr>
        <w:pStyle w:val="TOC1"/>
        <w:tabs>
          <w:tab w:val="right" w:leader="dot" w:pos="8296"/>
        </w:tabs>
        <w:rPr>
          <w:rFonts w:asciiTheme="minorHAnsi" w:eastAsiaTheme="minorEastAsia" w:hAnsiTheme="minorHAnsi" w:cstheme="minorBidi"/>
          <w:noProof/>
          <w:sz w:val="21"/>
          <w:szCs w:val="22"/>
        </w:rPr>
      </w:pPr>
      <w:hyperlink w:anchor="_Toc36714040" w:history="1">
        <w:r w:rsidRPr="00831F8B">
          <w:rPr>
            <w:rStyle w:val="a9"/>
            <w:rFonts w:eastAsiaTheme="majorEastAsia"/>
            <w:noProof/>
          </w:rPr>
          <w:t>引用标准名录</w:t>
        </w:r>
        <w:r>
          <w:rPr>
            <w:noProof/>
            <w:webHidden/>
          </w:rPr>
          <w:tab/>
        </w:r>
        <w:r>
          <w:rPr>
            <w:noProof/>
            <w:webHidden/>
          </w:rPr>
          <w:fldChar w:fldCharType="begin"/>
        </w:r>
        <w:r>
          <w:rPr>
            <w:noProof/>
            <w:webHidden/>
          </w:rPr>
          <w:instrText xml:space="preserve"> PAGEREF _Toc36714040 \h </w:instrText>
        </w:r>
        <w:r>
          <w:rPr>
            <w:noProof/>
            <w:webHidden/>
          </w:rPr>
        </w:r>
        <w:r>
          <w:rPr>
            <w:noProof/>
            <w:webHidden/>
          </w:rPr>
          <w:fldChar w:fldCharType="separate"/>
        </w:r>
        <w:r>
          <w:rPr>
            <w:noProof/>
            <w:webHidden/>
          </w:rPr>
          <w:t>22</w:t>
        </w:r>
        <w:r>
          <w:rPr>
            <w:noProof/>
            <w:webHidden/>
          </w:rPr>
          <w:fldChar w:fldCharType="end"/>
        </w:r>
      </w:hyperlink>
    </w:p>
    <w:p w14:paraId="1F22B5AB" w14:textId="35879614" w:rsidR="005A28AF" w:rsidRDefault="00870269" w:rsidP="00E767EA">
      <w:pPr>
        <w:spacing w:line="240" w:lineRule="auto"/>
        <w:rPr>
          <w:b/>
          <w:bCs/>
          <w:lang w:val="zh-CN"/>
        </w:rPr>
      </w:pPr>
      <w:r w:rsidRPr="006C6D5A">
        <w:rPr>
          <w:b/>
          <w:bCs/>
          <w:lang w:val="zh-CN"/>
        </w:rPr>
        <w:fldChar w:fldCharType="end"/>
      </w:r>
    </w:p>
    <w:p w14:paraId="1A88E8B0" w14:textId="77777777" w:rsidR="005A28AF" w:rsidRPr="005A28AF" w:rsidRDefault="005A28AF" w:rsidP="005A28AF">
      <w:pPr>
        <w:rPr>
          <w:lang w:val="zh-CN"/>
        </w:rPr>
      </w:pPr>
    </w:p>
    <w:p w14:paraId="486AA636" w14:textId="77777777" w:rsidR="005A28AF" w:rsidRPr="005A28AF" w:rsidRDefault="005A28AF" w:rsidP="005A28AF">
      <w:pPr>
        <w:rPr>
          <w:lang w:val="zh-CN"/>
        </w:rPr>
      </w:pPr>
    </w:p>
    <w:p w14:paraId="042FF942" w14:textId="77777777" w:rsidR="005A28AF" w:rsidRPr="005A28AF" w:rsidRDefault="005A28AF" w:rsidP="005A28AF">
      <w:pPr>
        <w:rPr>
          <w:lang w:val="zh-CN"/>
        </w:rPr>
      </w:pPr>
    </w:p>
    <w:p w14:paraId="154AA6E3" w14:textId="1B081502" w:rsidR="00761FF3" w:rsidRPr="005A28AF" w:rsidRDefault="005A28AF" w:rsidP="005A28AF">
      <w:pPr>
        <w:tabs>
          <w:tab w:val="center" w:pos="4153"/>
        </w:tabs>
        <w:rPr>
          <w:lang w:val="zh-CN"/>
        </w:rPr>
        <w:sectPr w:rsidR="00761FF3" w:rsidRPr="005A28AF" w:rsidSect="00761FF3">
          <w:pgSz w:w="11906" w:h="16838"/>
          <w:pgMar w:top="1440" w:right="1800" w:bottom="1440" w:left="1800" w:header="851" w:footer="992" w:gutter="0"/>
          <w:cols w:space="425"/>
          <w:titlePg/>
          <w:docGrid w:type="lines" w:linePitch="326"/>
        </w:sectPr>
      </w:pPr>
      <w:r>
        <w:rPr>
          <w:lang w:val="zh-CN"/>
        </w:rPr>
        <w:tab/>
      </w:r>
    </w:p>
    <w:p w14:paraId="0C568A11" w14:textId="77777777" w:rsidR="00AC283C" w:rsidRPr="00005E21" w:rsidRDefault="00870269">
      <w:pPr>
        <w:pStyle w:val="1"/>
        <w:rPr>
          <w:rStyle w:val="10"/>
          <w:rFonts w:eastAsiaTheme="majorEastAsia"/>
          <w:b/>
        </w:rPr>
      </w:pPr>
      <w:bookmarkStart w:id="10" w:name="_Toc24030844"/>
      <w:bookmarkStart w:id="11" w:name="_Toc12012"/>
      <w:bookmarkStart w:id="12" w:name="_Toc36714021"/>
      <w:r w:rsidRPr="00005E21">
        <w:rPr>
          <w:rStyle w:val="10"/>
          <w:rFonts w:eastAsiaTheme="majorEastAsia"/>
          <w:b/>
        </w:rPr>
        <w:lastRenderedPageBreak/>
        <w:t>1</w:t>
      </w:r>
      <w:r w:rsidRPr="00005E21">
        <w:rPr>
          <w:rStyle w:val="10"/>
          <w:rFonts w:eastAsiaTheme="majorEastAsia"/>
          <w:b/>
          <w:bCs/>
        </w:rPr>
        <w:t xml:space="preserve"> </w:t>
      </w:r>
      <w:r w:rsidRPr="00005E21">
        <w:rPr>
          <w:rStyle w:val="10"/>
          <w:rFonts w:eastAsiaTheme="majorEastAsia"/>
          <w:b/>
        </w:rPr>
        <w:t>总</w:t>
      </w:r>
      <w:r w:rsidRPr="00005E21">
        <w:rPr>
          <w:rStyle w:val="10"/>
          <w:rFonts w:eastAsiaTheme="majorEastAsia"/>
          <w:b/>
        </w:rPr>
        <w:t xml:space="preserve"> </w:t>
      </w:r>
      <w:r w:rsidRPr="00005E21">
        <w:rPr>
          <w:rStyle w:val="10"/>
          <w:rFonts w:eastAsiaTheme="majorEastAsia"/>
          <w:b/>
        </w:rPr>
        <w:t>则</w:t>
      </w:r>
      <w:bookmarkEnd w:id="10"/>
      <w:bookmarkEnd w:id="11"/>
      <w:bookmarkEnd w:id="12"/>
    </w:p>
    <w:p w14:paraId="6EFB665F" w14:textId="0F165472" w:rsidR="00AC283C" w:rsidRPr="006C6D5A" w:rsidRDefault="00870269">
      <w:r w:rsidRPr="006C6D5A">
        <w:t xml:space="preserve">1.0.1 </w:t>
      </w:r>
      <w:r w:rsidRPr="006C6D5A">
        <w:t>按照国家、山东省、青岛市</w:t>
      </w:r>
      <w:r w:rsidR="00DB5062">
        <w:t>清洁取暖气代煤</w:t>
      </w:r>
      <w:r w:rsidRPr="006C6D5A">
        <w:t>工作原则和要求，结合当前技术发展和现行相关标准，为满足实际工作需要，实现清洁能源的高效和安全利用，指导青岛市清洁</w:t>
      </w:r>
      <w:r w:rsidR="009E43F5">
        <w:rPr>
          <w:rFonts w:hint="eastAsia"/>
        </w:rPr>
        <w:t>取暖</w:t>
      </w:r>
      <w:r w:rsidRPr="006C6D5A">
        <w:t>家用</w:t>
      </w:r>
      <w:r w:rsidR="0088307C">
        <w:rPr>
          <w:rFonts w:hint="eastAsia"/>
        </w:rPr>
        <w:t>气代煤</w:t>
      </w:r>
      <w:r w:rsidRPr="006C6D5A">
        <w:t>工程设计、施工、调试、验收等，制订本导则。</w:t>
      </w:r>
    </w:p>
    <w:p w14:paraId="3D932D31" w14:textId="7CD1C4EA" w:rsidR="00AC283C" w:rsidRPr="006C6D5A" w:rsidRDefault="00870269">
      <w:r w:rsidRPr="006C6D5A">
        <w:t>1.0.2</w:t>
      </w:r>
      <w:r w:rsidR="00E767EA" w:rsidRPr="006C6D5A">
        <w:t xml:space="preserve"> </w:t>
      </w:r>
      <w:r w:rsidRPr="006C6D5A">
        <w:t>本导则适用于青岛市农村清洁取暖</w:t>
      </w:r>
      <w:r w:rsidR="00404776" w:rsidRPr="006C6D5A">
        <w:t>天然</w:t>
      </w:r>
      <w:r w:rsidR="00FF015D" w:rsidRPr="006C6D5A">
        <w:t>气</w:t>
      </w:r>
      <w:r w:rsidR="00404776" w:rsidRPr="006C6D5A">
        <w:t>供暖</w:t>
      </w:r>
      <w:r w:rsidRPr="006C6D5A">
        <w:t>工程</w:t>
      </w:r>
      <w:r w:rsidR="00404776" w:rsidRPr="006C6D5A">
        <w:t>，并兼顾</w:t>
      </w:r>
      <w:r w:rsidR="001642DB">
        <w:t>生活热水</w:t>
      </w:r>
      <w:r w:rsidR="00404776" w:rsidRPr="006C6D5A">
        <w:t>需求</w:t>
      </w:r>
      <w:r w:rsidRPr="006C6D5A">
        <w:t>。</w:t>
      </w:r>
    </w:p>
    <w:p w14:paraId="4E3EB0FA" w14:textId="376EEA73" w:rsidR="004E4F4C" w:rsidRDefault="0079354D" w:rsidP="004E4F4C">
      <w:pPr>
        <w:rPr>
          <w:color w:val="000000"/>
        </w:rPr>
      </w:pPr>
      <w:r w:rsidRPr="006C6D5A">
        <w:t>1.0.</w:t>
      </w:r>
      <w:r w:rsidR="00404776" w:rsidRPr="006C6D5A">
        <w:t>3</w:t>
      </w:r>
      <w:r w:rsidRPr="006C6D5A">
        <w:t xml:space="preserve"> </w:t>
      </w:r>
      <w:r w:rsidRPr="006C6D5A">
        <w:rPr>
          <w:color w:val="000000"/>
        </w:rPr>
        <w:t>清洁取暖气代煤工程除应符合本导则外，尚应符合国家</w:t>
      </w:r>
      <w:r w:rsidR="00FF015D" w:rsidRPr="006C6D5A">
        <w:rPr>
          <w:color w:val="000000"/>
        </w:rPr>
        <w:t>及山东省</w:t>
      </w:r>
      <w:r w:rsidRPr="006C6D5A">
        <w:rPr>
          <w:color w:val="000000"/>
        </w:rPr>
        <w:t>现行相关标准、规范的要求。</w:t>
      </w:r>
    </w:p>
    <w:p w14:paraId="05D03883" w14:textId="05C17C51" w:rsidR="00761FF3" w:rsidRDefault="00761FF3" w:rsidP="00993319"/>
    <w:p w14:paraId="131FAF1A" w14:textId="77777777" w:rsidR="00761FF3" w:rsidRPr="00761FF3" w:rsidRDefault="00761FF3" w:rsidP="00761FF3"/>
    <w:p w14:paraId="5FA9F09A" w14:textId="77777777" w:rsidR="00761FF3" w:rsidRPr="00761FF3" w:rsidRDefault="00761FF3" w:rsidP="00761FF3"/>
    <w:p w14:paraId="73B223C2" w14:textId="77777777" w:rsidR="00761FF3" w:rsidRPr="00761FF3" w:rsidRDefault="00761FF3" w:rsidP="00761FF3"/>
    <w:p w14:paraId="30EC7D3B" w14:textId="77777777" w:rsidR="00761FF3" w:rsidRPr="00761FF3" w:rsidRDefault="00761FF3" w:rsidP="00761FF3"/>
    <w:p w14:paraId="6D94F3DA" w14:textId="77777777" w:rsidR="00761FF3" w:rsidRPr="00761FF3" w:rsidRDefault="00761FF3" w:rsidP="00761FF3"/>
    <w:p w14:paraId="0DF0E184" w14:textId="77777777" w:rsidR="00761FF3" w:rsidRPr="00761FF3" w:rsidRDefault="00761FF3" w:rsidP="00761FF3"/>
    <w:p w14:paraId="6F838477" w14:textId="77777777" w:rsidR="00761FF3" w:rsidRPr="00761FF3" w:rsidRDefault="00761FF3" w:rsidP="00761FF3"/>
    <w:p w14:paraId="2BC7F785" w14:textId="77777777" w:rsidR="00761FF3" w:rsidRPr="00761FF3" w:rsidRDefault="00761FF3" w:rsidP="00761FF3"/>
    <w:p w14:paraId="1D580F18" w14:textId="77777777" w:rsidR="00761FF3" w:rsidRPr="00761FF3" w:rsidRDefault="00761FF3" w:rsidP="00761FF3"/>
    <w:p w14:paraId="12BBCFBF" w14:textId="77777777" w:rsidR="00761FF3" w:rsidRPr="00761FF3" w:rsidRDefault="00761FF3" w:rsidP="00761FF3"/>
    <w:p w14:paraId="6AD5F33F" w14:textId="77777777" w:rsidR="00761FF3" w:rsidRPr="00761FF3" w:rsidRDefault="00761FF3" w:rsidP="00761FF3"/>
    <w:p w14:paraId="6815B67C" w14:textId="77777777" w:rsidR="00761FF3" w:rsidRPr="00761FF3" w:rsidRDefault="00761FF3" w:rsidP="00761FF3"/>
    <w:p w14:paraId="2AD34C94" w14:textId="77777777" w:rsidR="00761FF3" w:rsidRPr="00761FF3" w:rsidRDefault="00761FF3" w:rsidP="00761FF3"/>
    <w:p w14:paraId="7949CCC0" w14:textId="77777777" w:rsidR="00761FF3" w:rsidRPr="00761FF3" w:rsidRDefault="00761FF3" w:rsidP="00761FF3"/>
    <w:p w14:paraId="155A5449" w14:textId="77777777" w:rsidR="00761FF3" w:rsidRDefault="00761FF3" w:rsidP="00761FF3"/>
    <w:p w14:paraId="095FBBC9" w14:textId="77777777" w:rsidR="00993319" w:rsidRDefault="00993319" w:rsidP="00761FF3"/>
    <w:p w14:paraId="18A2A881" w14:textId="77777777" w:rsidR="00761FF3" w:rsidRPr="00761FF3" w:rsidRDefault="00761FF3" w:rsidP="00761FF3">
      <w:pPr>
        <w:jc w:val="center"/>
      </w:pPr>
    </w:p>
    <w:p w14:paraId="14EC6079" w14:textId="77777777" w:rsidR="00AC283C" w:rsidRPr="005D0CAE" w:rsidRDefault="00870269" w:rsidP="005D0CAE">
      <w:pPr>
        <w:pStyle w:val="1"/>
        <w:rPr>
          <w:rFonts w:eastAsiaTheme="majorEastAsia"/>
          <w:b w:val="0"/>
          <w:sz w:val="28"/>
          <w:szCs w:val="28"/>
        </w:rPr>
      </w:pPr>
      <w:r w:rsidRPr="000A3E94">
        <w:br w:type="page"/>
      </w:r>
      <w:bookmarkStart w:id="13" w:name="_Toc14801"/>
      <w:bookmarkStart w:id="14" w:name="_Toc24030845"/>
      <w:bookmarkStart w:id="15" w:name="_Toc26733"/>
      <w:bookmarkStart w:id="16" w:name="_Toc36714022"/>
      <w:r w:rsidRPr="005D0CAE">
        <w:rPr>
          <w:rStyle w:val="10"/>
          <w:rFonts w:eastAsiaTheme="majorEastAsia"/>
          <w:b/>
        </w:rPr>
        <w:lastRenderedPageBreak/>
        <w:t xml:space="preserve">2 </w:t>
      </w:r>
      <w:r w:rsidRPr="005D0CAE">
        <w:rPr>
          <w:rStyle w:val="10"/>
          <w:rFonts w:eastAsiaTheme="majorEastAsia"/>
          <w:b/>
        </w:rPr>
        <w:t>术</w:t>
      </w:r>
      <w:r w:rsidRPr="005D0CAE">
        <w:rPr>
          <w:rStyle w:val="10"/>
          <w:rFonts w:eastAsiaTheme="majorEastAsia"/>
          <w:b/>
        </w:rPr>
        <w:t xml:space="preserve"> </w:t>
      </w:r>
      <w:r w:rsidRPr="005D0CAE">
        <w:rPr>
          <w:rStyle w:val="10"/>
          <w:rFonts w:eastAsiaTheme="majorEastAsia"/>
          <w:b/>
        </w:rPr>
        <w:t>语</w:t>
      </w:r>
      <w:bookmarkEnd w:id="13"/>
      <w:bookmarkEnd w:id="14"/>
      <w:bookmarkEnd w:id="15"/>
      <w:bookmarkEnd w:id="16"/>
    </w:p>
    <w:p w14:paraId="445EE178" w14:textId="5662AE14" w:rsidR="00404776" w:rsidRPr="006C6D5A" w:rsidRDefault="00870269">
      <w:pPr>
        <w:rPr>
          <w:color w:val="000000"/>
        </w:rPr>
      </w:pPr>
      <w:r w:rsidRPr="006C6D5A">
        <w:t>2.0.1</w:t>
      </w:r>
      <w:r w:rsidRPr="006C6D5A">
        <w:rPr>
          <w:color w:val="000000"/>
        </w:rPr>
        <w:t xml:space="preserve"> </w:t>
      </w:r>
      <w:r w:rsidR="00404776" w:rsidRPr="006C6D5A">
        <w:rPr>
          <w:color w:val="000000"/>
        </w:rPr>
        <w:t>农村天燃气工程</w:t>
      </w:r>
    </w:p>
    <w:p w14:paraId="17DC4005" w14:textId="1F9451A9" w:rsidR="00404776" w:rsidRPr="006C6D5A" w:rsidRDefault="00404776" w:rsidP="00404776">
      <w:pPr>
        <w:ind w:firstLineChars="200" w:firstLine="480"/>
      </w:pPr>
      <w:r w:rsidRPr="006C6D5A">
        <w:t>农村天然气工程是指通过城镇燃气管网或供气厂站接入，供给城乡结合部、农村居民等用户生活使用（采暖和</w:t>
      </w:r>
      <w:r w:rsidR="001642DB">
        <w:t>生活热水</w:t>
      </w:r>
      <w:r w:rsidRPr="006C6D5A">
        <w:t>）的管道天然气工程。</w:t>
      </w:r>
    </w:p>
    <w:p w14:paraId="7A8863DE" w14:textId="637D8770" w:rsidR="00D63C88" w:rsidRPr="006C6D5A" w:rsidRDefault="00EC7DCD" w:rsidP="00D63C88">
      <w:pPr>
        <w:rPr>
          <w:color w:val="000000"/>
        </w:rPr>
      </w:pPr>
      <w:r w:rsidRPr="006C6D5A">
        <w:t>2.0.2</w:t>
      </w:r>
      <w:r w:rsidR="00947D5E" w:rsidRPr="006C6D5A">
        <w:t xml:space="preserve"> </w:t>
      </w:r>
      <w:r w:rsidR="00D63C88" w:rsidRPr="006C6D5A">
        <w:rPr>
          <w:color w:val="000000"/>
        </w:rPr>
        <w:t>加臭剂</w:t>
      </w:r>
      <w:r w:rsidR="00D63C88" w:rsidRPr="006C6D5A">
        <w:rPr>
          <w:color w:val="000000"/>
        </w:rPr>
        <w:t xml:space="preserve"> </w:t>
      </w:r>
      <w:r w:rsidR="00D63C88" w:rsidRPr="006C6D5A">
        <w:t>odorant</w:t>
      </w:r>
    </w:p>
    <w:p w14:paraId="5D6C2A17" w14:textId="77777777" w:rsidR="00D63C88" w:rsidRPr="006C6D5A" w:rsidRDefault="00D63C88" w:rsidP="006B74D2">
      <w:pPr>
        <w:ind w:firstLineChars="200" w:firstLine="480"/>
        <w:rPr>
          <w:color w:val="000000"/>
        </w:rPr>
      </w:pPr>
      <w:r w:rsidRPr="006C6D5A">
        <w:rPr>
          <w:color w:val="000000"/>
        </w:rPr>
        <w:t>一种具有强烈气味的有机化合物或混合物。当以很低的浓度加入燃气中，使燃气有一种特殊的、令人不愉快的警示性臭味，以便泄漏的燃气在达到其爆炸下限</w:t>
      </w:r>
      <w:r w:rsidRPr="006C6D5A">
        <w:rPr>
          <w:color w:val="000000"/>
        </w:rPr>
        <w:t>20%</w:t>
      </w:r>
      <w:r w:rsidRPr="006C6D5A">
        <w:rPr>
          <w:color w:val="000000"/>
        </w:rPr>
        <w:t>或达到对人体允许的有害浓度时，即被察觉。</w:t>
      </w:r>
    </w:p>
    <w:p w14:paraId="13A14A96" w14:textId="218A000B" w:rsidR="00AC283C" w:rsidRPr="006C6D5A" w:rsidRDefault="00870269" w:rsidP="00947D5E">
      <w:pPr>
        <w:rPr>
          <w:color w:val="000000"/>
        </w:rPr>
      </w:pPr>
      <w:r w:rsidRPr="006C6D5A">
        <w:t>2.0.</w:t>
      </w:r>
      <w:r w:rsidR="00947D5E" w:rsidRPr="006C6D5A">
        <w:t xml:space="preserve">3 </w:t>
      </w:r>
      <w:r w:rsidRPr="006C6D5A">
        <w:rPr>
          <w:color w:val="000000"/>
        </w:rPr>
        <w:t>调压站</w:t>
      </w:r>
      <w:r w:rsidRPr="006C6D5A">
        <w:rPr>
          <w:color w:val="000000"/>
        </w:rPr>
        <w:t xml:space="preserve"> regulator station </w:t>
      </w:r>
    </w:p>
    <w:p w14:paraId="2DB71FA1" w14:textId="77777777" w:rsidR="00AC283C" w:rsidRPr="006C6D5A" w:rsidRDefault="00BD0068">
      <w:pPr>
        <w:ind w:firstLineChars="200" w:firstLine="480"/>
        <w:rPr>
          <w:color w:val="000000"/>
        </w:rPr>
      </w:pPr>
      <w:r w:rsidRPr="006C6D5A">
        <w:rPr>
          <w:color w:val="000000"/>
        </w:rPr>
        <w:t>包括调压装置及调压室的建筑物或构筑物等。</w:t>
      </w:r>
      <w:r w:rsidR="00870269" w:rsidRPr="006C6D5A">
        <w:rPr>
          <w:color w:val="000000"/>
        </w:rPr>
        <w:t>将调压装置放置于专用的调压建筑物或构筑物中，承担用气压力的调节。</w:t>
      </w:r>
    </w:p>
    <w:p w14:paraId="654533BC" w14:textId="33822E2E" w:rsidR="00AC283C" w:rsidRPr="006C6D5A" w:rsidRDefault="00870269">
      <w:pPr>
        <w:rPr>
          <w:color w:val="000000"/>
        </w:rPr>
      </w:pPr>
      <w:r w:rsidRPr="006C6D5A">
        <w:t>2.0.</w:t>
      </w:r>
      <w:r w:rsidR="00947D5E" w:rsidRPr="006C6D5A">
        <w:t>4</w:t>
      </w:r>
      <w:r w:rsidRPr="006C6D5A">
        <w:rPr>
          <w:color w:val="000000"/>
        </w:rPr>
        <w:t xml:space="preserve"> </w:t>
      </w:r>
      <w:r w:rsidRPr="006C6D5A">
        <w:rPr>
          <w:color w:val="000000"/>
        </w:rPr>
        <w:t>调压箱（调压柜）</w:t>
      </w:r>
      <w:r w:rsidRPr="006C6D5A">
        <w:rPr>
          <w:color w:val="000000"/>
        </w:rPr>
        <w:t xml:space="preserve">regulator box </w:t>
      </w:r>
    </w:p>
    <w:p w14:paraId="2ADEA1BE" w14:textId="77777777" w:rsidR="00AC283C" w:rsidRPr="006C6D5A" w:rsidRDefault="00BD0068">
      <w:pPr>
        <w:ind w:firstLineChars="200" w:firstLine="480"/>
        <w:rPr>
          <w:color w:val="000000"/>
        </w:rPr>
      </w:pPr>
      <w:r w:rsidRPr="006C6D5A">
        <w:rPr>
          <w:color w:val="000000"/>
        </w:rPr>
        <w:t>包括调压装置和铁箱。将调压装置放置于专用箱子中</w:t>
      </w:r>
      <w:r w:rsidR="00870269" w:rsidRPr="006C6D5A">
        <w:rPr>
          <w:color w:val="000000"/>
        </w:rPr>
        <w:t>，设于用气建筑物附近，承担用气压力的调节。悬挂式和地下式箱称为调压箱，落地式箱称为调压柜。</w:t>
      </w:r>
    </w:p>
    <w:p w14:paraId="5A165021" w14:textId="772629F1" w:rsidR="00AC283C" w:rsidRPr="006C6D5A" w:rsidRDefault="00870269">
      <w:pPr>
        <w:rPr>
          <w:color w:val="000000"/>
        </w:rPr>
      </w:pPr>
      <w:r w:rsidRPr="006C6D5A">
        <w:t>2.0.</w:t>
      </w:r>
      <w:r w:rsidR="009E1621" w:rsidRPr="006C6D5A">
        <w:t>5</w:t>
      </w:r>
      <w:r w:rsidRPr="006C6D5A">
        <w:rPr>
          <w:color w:val="000000"/>
        </w:rPr>
        <w:t xml:space="preserve"> </w:t>
      </w:r>
      <w:r w:rsidRPr="006C6D5A">
        <w:rPr>
          <w:color w:val="000000"/>
        </w:rPr>
        <w:t>燃气采暖热水炉</w:t>
      </w:r>
      <w:r w:rsidRPr="006C6D5A">
        <w:rPr>
          <w:color w:val="000000"/>
        </w:rPr>
        <w:t xml:space="preserve"> gas-fired heating and hot water combi</w:t>
      </w:r>
      <w:r w:rsidR="00675824" w:rsidRPr="006C6D5A">
        <w:rPr>
          <w:color w:val="000000"/>
        </w:rPr>
        <w:t>ne</w:t>
      </w:r>
      <w:r w:rsidRPr="006C6D5A">
        <w:rPr>
          <w:color w:val="000000"/>
        </w:rPr>
        <w:t>-boiler</w:t>
      </w:r>
    </w:p>
    <w:p w14:paraId="3BFA34EF" w14:textId="66D9CF8C" w:rsidR="00142C32" w:rsidRPr="006C6D5A" w:rsidRDefault="007A6A79" w:rsidP="007A6A79">
      <w:pPr>
        <w:ind w:firstLineChars="200" w:firstLine="480"/>
        <w:rPr>
          <w:color w:val="000000"/>
        </w:rPr>
      </w:pPr>
      <w:r w:rsidRPr="006C6D5A">
        <w:t>以燃气作为能源的</w:t>
      </w:r>
      <w:r w:rsidR="005A29F0" w:rsidRPr="006C6D5A">
        <w:t>采暖热水</w:t>
      </w:r>
      <w:r w:rsidRPr="006C6D5A">
        <w:t>两用型或单供暖型器具</w:t>
      </w:r>
      <w:r w:rsidR="007917C0">
        <w:rPr>
          <w:rFonts w:hint="eastAsia"/>
          <w:color w:val="000000"/>
        </w:rPr>
        <w:t>，</w:t>
      </w:r>
      <w:r w:rsidR="00B4730A" w:rsidRPr="006C6D5A">
        <w:rPr>
          <w:color w:val="000000"/>
        </w:rPr>
        <w:t>简称</w:t>
      </w:r>
      <w:r w:rsidR="00B4730A" w:rsidRPr="006C6D5A">
        <w:rPr>
          <w:color w:val="000000"/>
        </w:rPr>
        <w:t>“</w:t>
      </w:r>
      <w:r w:rsidR="00B4730A" w:rsidRPr="006C6D5A">
        <w:rPr>
          <w:color w:val="000000"/>
        </w:rPr>
        <w:t>采暖热水炉</w:t>
      </w:r>
      <w:r w:rsidR="00B4730A" w:rsidRPr="006C6D5A">
        <w:rPr>
          <w:color w:val="000000"/>
        </w:rPr>
        <w:t>”</w:t>
      </w:r>
      <w:r w:rsidR="00B4730A" w:rsidRPr="006C6D5A">
        <w:rPr>
          <w:color w:val="000000"/>
        </w:rPr>
        <w:t>。</w:t>
      </w:r>
    </w:p>
    <w:p w14:paraId="492F8DBA" w14:textId="77777777" w:rsidR="00142C32" w:rsidRPr="006C6D5A" w:rsidRDefault="00142C32" w:rsidP="00142C32">
      <w:pPr>
        <w:rPr>
          <w:color w:val="000000"/>
        </w:rPr>
      </w:pPr>
      <w:r w:rsidRPr="006C6D5A">
        <w:rPr>
          <w:color w:val="000000"/>
        </w:rPr>
        <w:t xml:space="preserve">2.0.6 </w:t>
      </w:r>
      <w:r w:rsidRPr="006C6D5A">
        <w:rPr>
          <w:color w:val="000000"/>
        </w:rPr>
        <w:t>用户管道</w:t>
      </w:r>
      <w:r w:rsidRPr="006C6D5A">
        <w:rPr>
          <w:color w:val="000000"/>
        </w:rPr>
        <w:t xml:space="preserve"> User piping</w:t>
      </w:r>
    </w:p>
    <w:p w14:paraId="250CE9D7" w14:textId="610CA6EB" w:rsidR="00AC283C" w:rsidRPr="006C6D5A" w:rsidRDefault="00142C32" w:rsidP="00662BF1">
      <w:pPr>
        <w:ind w:firstLineChars="200" w:firstLine="480"/>
        <w:rPr>
          <w:color w:val="000000"/>
        </w:rPr>
      </w:pPr>
      <w:r w:rsidRPr="006C6D5A">
        <w:rPr>
          <w:color w:val="000000"/>
        </w:rPr>
        <w:t>从用户室内总阀门到各用户燃具和用气设备之间的燃气管道。</w:t>
      </w:r>
      <w:r w:rsidR="00870269" w:rsidRPr="006C6D5A">
        <w:rPr>
          <w:color w:val="000000"/>
        </w:rPr>
        <w:br w:type="page"/>
      </w:r>
    </w:p>
    <w:p w14:paraId="7B73AD80" w14:textId="77777777" w:rsidR="00AC283C" w:rsidRPr="00005E21" w:rsidRDefault="00870269">
      <w:pPr>
        <w:pStyle w:val="1"/>
        <w:rPr>
          <w:rStyle w:val="10"/>
          <w:rFonts w:eastAsiaTheme="majorEastAsia"/>
          <w:b/>
        </w:rPr>
      </w:pPr>
      <w:bookmarkStart w:id="17" w:name="_Toc24030846"/>
      <w:bookmarkStart w:id="18" w:name="_Toc12554"/>
      <w:bookmarkStart w:id="19" w:name="_Toc36714023"/>
      <w:r w:rsidRPr="00005E21">
        <w:rPr>
          <w:rStyle w:val="10"/>
          <w:rFonts w:eastAsiaTheme="majorEastAsia"/>
          <w:b/>
        </w:rPr>
        <w:lastRenderedPageBreak/>
        <w:t xml:space="preserve">3 </w:t>
      </w:r>
      <w:r w:rsidRPr="00005E21">
        <w:rPr>
          <w:rStyle w:val="10"/>
          <w:rFonts w:eastAsiaTheme="majorEastAsia"/>
          <w:b/>
        </w:rPr>
        <w:t>基本规定</w:t>
      </w:r>
      <w:bookmarkEnd w:id="17"/>
      <w:bookmarkEnd w:id="18"/>
      <w:bookmarkEnd w:id="19"/>
    </w:p>
    <w:p w14:paraId="1FD403E2" w14:textId="77777777" w:rsidR="00AC283C" w:rsidRDefault="00870269">
      <w:r w:rsidRPr="006C6D5A">
        <w:t xml:space="preserve">3.0.1 </w:t>
      </w:r>
      <w:r w:rsidRPr="006C6D5A">
        <w:t>农村燃气供气方案应按照因地制宜的原则，根据所在地地质条件、能源现状、采暖方式和经济水平等实际情况，并结合农村散煤治理、农村危房改造、农村人居环境整治等工作统筹确定。</w:t>
      </w:r>
    </w:p>
    <w:p w14:paraId="23A5BCA9" w14:textId="287B5A5B" w:rsidR="00AC283C" w:rsidRDefault="00870269">
      <w:r w:rsidRPr="006C6D5A">
        <w:t>3.0.2</w:t>
      </w:r>
      <w:r w:rsidR="00960385" w:rsidRPr="006C6D5A">
        <w:t xml:space="preserve"> </w:t>
      </w:r>
      <w:r w:rsidR="00F16E21">
        <w:t>采用管道天然气采暖的农村建筑应符合现行国家标准《农村防火规范》</w:t>
      </w:r>
      <w:r w:rsidRPr="006C6D5A">
        <w:t>GB50039</w:t>
      </w:r>
      <w:r w:rsidRPr="006C6D5A">
        <w:t>的相关规定，不得是土坯房、木板房，或用易燃材料搭建墙壁、屋顶，以及被列入近期拆迁计划和被确定为危房的农村建筑。</w:t>
      </w:r>
    </w:p>
    <w:p w14:paraId="284364C8" w14:textId="4EC27C35" w:rsidR="00AC283C" w:rsidRDefault="00870269" w:rsidP="00947D5E">
      <w:r w:rsidRPr="006C6D5A">
        <w:t>3.0.3</w:t>
      </w:r>
      <w:r w:rsidR="00481787" w:rsidRPr="006C6D5A">
        <w:t xml:space="preserve"> </w:t>
      </w:r>
      <w:r w:rsidR="00947D5E" w:rsidRPr="006C6D5A">
        <w:t>农村供气应保证稳定性和连续性。</w:t>
      </w:r>
      <w:r w:rsidR="00947D5E" w:rsidRPr="00C43397">
        <w:t>靠近管道气源的地区，宜采用管道供气作为气源；不具备管道气源的地区，宜采用供气厂站供气作为气源。</w:t>
      </w:r>
      <w:r w:rsidR="00947D5E" w:rsidRPr="004476D2">
        <w:t>供气厂站应根据供气规模和特点综合考虑，对规模较小、交通不便的独立供气点宜设置瓶组站供气，对供气范围较大的供气点宜设置气化站或储配站供气。</w:t>
      </w:r>
    </w:p>
    <w:p w14:paraId="5D28F191" w14:textId="487EC1F3" w:rsidR="00981BD1" w:rsidRPr="006C6D5A" w:rsidRDefault="00981BD1" w:rsidP="00981BD1">
      <w:r w:rsidRPr="006C6D5A">
        <w:t>3.0.</w:t>
      </w:r>
      <w:r w:rsidR="00842A92" w:rsidRPr="006C6D5A">
        <w:t xml:space="preserve">4 </w:t>
      </w:r>
      <w:r w:rsidRPr="006C6D5A">
        <w:t>天燃气</w:t>
      </w:r>
      <w:r w:rsidR="00446964" w:rsidRPr="006C6D5A">
        <w:t>质量指标</w:t>
      </w:r>
      <w:r w:rsidRPr="006C6D5A">
        <w:t>应符合以下规定：</w:t>
      </w:r>
    </w:p>
    <w:p w14:paraId="48C5BF16" w14:textId="7AD785AB" w:rsidR="00981BD1" w:rsidRPr="006C6D5A" w:rsidRDefault="00981BD1" w:rsidP="00981BD1">
      <w:pPr>
        <w:ind w:firstLineChars="200" w:firstLine="480"/>
      </w:pPr>
      <w:r w:rsidRPr="006C6D5A">
        <w:t>1</w:t>
      </w:r>
      <w:r w:rsidR="004D2F56" w:rsidRPr="006C6D5A">
        <w:t xml:space="preserve"> </w:t>
      </w:r>
      <w:r w:rsidRPr="006C6D5A">
        <w:t>天然气发热量、总硫和硫化氢含量、水露点指标应符合</w:t>
      </w:r>
      <w:r w:rsidR="008647B1">
        <w:t>现行</w:t>
      </w:r>
      <w:r w:rsidRPr="006C6D5A">
        <w:t>国家标准《天然气》</w:t>
      </w:r>
      <w:r w:rsidRPr="006C6D5A">
        <w:t>GB17820</w:t>
      </w:r>
      <w:r w:rsidRPr="006C6D5A">
        <w:t>的一类或二类气的规定；</w:t>
      </w:r>
    </w:p>
    <w:p w14:paraId="6540999D" w14:textId="6D5928FF" w:rsidR="00981BD1" w:rsidRDefault="00981BD1" w:rsidP="00981BD1">
      <w:pPr>
        <w:ind w:firstLineChars="200" w:firstLine="480"/>
      </w:pPr>
      <w:r w:rsidRPr="006C6D5A">
        <w:t>2</w:t>
      </w:r>
      <w:r w:rsidR="004D2F56" w:rsidRPr="006C6D5A">
        <w:t xml:space="preserve"> </w:t>
      </w:r>
      <w:r w:rsidRPr="006C6D5A">
        <w:t>在天然气交接点的压力和温度条件下，天然气的烃露点应比最低环境温度低</w:t>
      </w:r>
      <w:r w:rsidRPr="006C6D5A">
        <w:t>5℃</w:t>
      </w:r>
      <w:r w:rsidRPr="006C6D5A">
        <w:t>，天然气中不应有固态、液态或胶状物质。</w:t>
      </w:r>
    </w:p>
    <w:p w14:paraId="58E6C226" w14:textId="300550DF" w:rsidR="00842A92" w:rsidRPr="006C6D5A" w:rsidRDefault="00842A92" w:rsidP="00842A92">
      <w:r w:rsidRPr="006C6D5A">
        <w:t xml:space="preserve">3.0.5 </w:t>
      </w:r>
      <w:r w:rsidRPr="006C6D5A">
        <w:t>天燃气应具有可以察觉的臭味，加臭剂的最小量应符合以下规定：</w:t>
      </w:r>
    </w:p>
    <w:p w14:paraId="27B304AC" w14:textId="77777777" w:rsidR="00842A92" w:rsidRPr="006C6D5A" w:rsidRDefault="00842A92" w:rsidP="00842A92">
      <w:pPr>
        <w:ind w:firstLineChars="200" w:firstLine="480"/>
      </w:pPr>
      <w:r w:rsidRPr="006C6D5A">
        <w:t xml:space="preserve">1 </w:t>
      </w:r>
      <w:r w:rsidRPr="006C6D5A">
        <w:t>无毒燃气泄漏到空气中，达到爆炸下限的</w:t>
      </w:r>
      <w:r w:rsidRPr="006C6D5A">
        <w:t>20%</w:t>
      </w:r>
      <w:r w:rsidRPr="006C6D5A">
        <w:t>时，应能察觉；</w:t>
      </w:r>
    </w:p>
    <w:p w14:paraId="19C6FE4C" w14:textId="77777777" w:rsidR="00842A92" w:rsidRPr="006C6D5A" w:rsidRDefault="00842A92" w:rsidP="00842A92">
      <w:pPr>
        <w:ind w:firstLineChars="200" w:firstLine="480"/>
      </w:pPr>
      <w:r w:rsidRPr="006C6D5A">
        <w:t xml:space="preserve">2 </w:t>
      </w:r>
      <w:r w:rsidRPr="006C6D5A">
        <w:t>有毒燃气泄漏到空气中，达到对人体允许的有害浓度时，应能察觉；</w:t>
      </w:r>
    </w:p>
    <w:p w14:paraId="02166BDA" w14:textId="77777777" w:rsidR="00842A92" w:rsidRDefault="00842A92" w:rsidP="00842A92">
      <w:pPr>
        <w:ind w:firstLineChars="200" w:firstLine="480"/>
      </w:pPr>
      <w:r w:rsidRPr="006C6D5A">
        <w:t xml:space="preserve">3 </w:t>
      </w:r>
      <w:r w:rsidRPr="006C6D5A">
        <w:t>对于以一氧化碳为有毒成分的燃气，空气中一氧化碳含量达至</w:t>
      </w:r>
      <w:r w:rsidRPr="006C6D5A">
        <w:t>0.02%</w:t>
      </w:r>
      <w:r w:rsidRPr="006C6D5A">
        <w:t>（体积分数）时，应能察觉。</w:t>
      </w:r>
    </w:p>
    <w:p w14:paraId="7992DD7F" w14:textId="6463EAA8" w:rsidR="00AC283C" w:rsidRPr="006C6D5A" w:rsidRDefault="00870269">
      <w:r w:rsidRPr="006C6D5A">
        <w:t>3.0.</w:t>
      </w:r>
      <w:r w:rsidR="004D2F56" w:rsidRPr="006C6D5A">
        <w:t>6</w:t>
      </w:r>
      <w:r w:rsidR="00583AE4" w:rsidRPr="006C6D5A">
        <w:t xml:space="preserve"> </w:t>
      </w:r>
      <w:r w:rsidRPr="006C6D5A">
        <w:t>农村燃气输配管道系统设计压力，应根据气源的压力条件、燃具、用气设备等有关要求确定，并应符合下列规定：</w:t>
      </w:r>
    </w:p>
    <w:p w14:paraId="124841C2" w14:textId="77777777" w:rsidR="00AC283C" w:rsidRPr="006C6D5A" w:rsidRDefault="00870269">
      <w:pPr>
        <w:ind w:firstLineChars="200" w:firstLine="480"/>
      </w:pPr>
      <w:r w:rsidRPr="006C6D5A">
        <w:t xml:space="preserve">1 </w:t>
      </w:r>
      <w:r w:rsidRPr="006C6D5A">
        <w:t>村庄内的燃气输配管道最高工作压力（表压）不应大于</w:t>
      </w:r>
      <w:r w:rsidRPr="006C6D5A">
        <w:t>0.4MPa</w:t>
      </w:r>
      <w:r w:rsidRPr="006C6D5A">
        <w:t>；</w:t>
      </w:r>
    </w:p>
    <w:p w14:paraId="790F6340" w14:textId="77777777" w:rsidR="00AC283C" w:rsidRDefault="00870269">
      <w:pPr>
        <w:ind w:firstLineChars="200" w:firstLine="480"/>
      </w:pPr>
      <w:r w:rsidRPr="006C6D5A">
        <w:t xml:space="preserve">2 </w:t>
      </w:r>
      <w:r w:rsidRPr="006C6D5A">
        <w:t>农村居民用户燃气管道最高工作压力（表压）不应大于</w:t>
      </w:r>
      <w:r w:rsidRPr="006C6D5A">
        <w:t>0.01MPa</w:t>
      </w:r>
      <w:r w:rsidRPr="006C6D5A">
        <w:t>。</w:t>
      </w:r>
    </w:p>
    <w:p w14:paraId="5E5F7BCB" w14:textId="682E11DC" w:rsidR="00AC283C" w:rsidRDefault="00870269">
      <w:r w:rsidRPr="006C6D5A">
        <w:t>3.0.</w:t>
      </w:r>
      <w:r w:rsidR="00CD17FC" w:rsidRPr="006C6D5A">
        <w:t>7</w:t>
      </w:r>
      <w:r w:rsidR="00583AE4" w:rsidRPr="006C6D5A">
        <w:t xml:space="preserve"> </w:t>
      </w:r>
      <w:r w:rsidRPr="006C6D5A">
        <w:t>农村燃气用户燃具应与气源相匹配，同一房间不得使用两种及以上的燃气。</w:t>
      </w:r>
    </w:p>
    <w:p w14:paraId="101D0A2B" w14:textId="4A70152A" w:rsidR="00AC283C" w:rsidRDefault="00870269">
      <w:r w:rsidRPr="006C6D5A">
        <w:t>3.0.</w:t>
      </w:r>
      <w:r w:rsidR="00CD17FC" w:rsidRPr="006C6D5A">
        <w:t>8</w:t>
      </w:r>
      <w:r w:rsidR="00583AE4" w:rsidRPr="006C6D5A">
        <w:t xml:space="preserve"> </w:t>
      </w:r>
      <w:r w:rsidRPr="006C6D5A">
        <w:t>燃气燃烧产生的烟气应直接排至室外。燃具或用气设备不应与使用固体燃</w:t>
      </w:r>
      <w:r w:rsidRPr="006C6D5A">
        <w:lastRenderedPageBreak/>
        <w:t>料的设备共用一个烟道或一套排烟设施。</w:t>
      </w:r>
      <w:r w:rsidRPr="006C6D5A">
        <w:t xml:space="preserve">  </w:t>
      </w:r>
    </w:p>
    <w:p w14:paraId="451BCAEB" w14:textId="099605FB" w:rsidR="00AC283C" w:rsidRDefault="00870269">
      <w:r w:rsidRPr="006C6D5A">
        <w:t>3.0.</w:t>
      </w:r>
      <w:r w:rsidR="00CD17FC" w:rsidRPr="006C6D5A">
        <w:t>9</w:t>
      </w:r>
      <w:r w:rsidR="00583AE4" w:rsidRPr="006C6D5A">
        <w:t xml:space="preserve"> </w:t>
      </w:r>
      <w:r w:rsidRPr="006C6D5A">
        <w:t>架空燃气管道应采取防雷接地措施</w:t>
      </w:r>
      <w:r w:rsidR="007B21FF">
        <w:rPr>
          <w:rFonts w:hint="eastAsia"/>
        </w:rPr>
        <w:t>，</w:t>
      </w:r>
      <w:r w:rsidRPr="006C6D5A">
        <w:t>高于屋面或跨墙顶的钢管，其管道壁厚不得小于</w:t>
      </w:r>
      <w:r w:rsidRPr="006C6D5A">
        <w:t>4mm</w:t>
      </w:r>
      <w:r w:rsidRPr="006C6D5A">
        <w:t>。</w:t>
      </w:r>
    </w:p>
    <w:p w14:paraId="56447528" w14:textId="2F1A5531" w:rsidR="00AC283C" w:rsidRDefault="00870269">
      <w:r w:rsidRPr="006C6D5A">
        <w:t>3.0.</w:t>
      </w:r>
      <w:r w:rsidR="00CD17FC" w:rsidRPr="006C6D5A">
        <w:t>10</w:t>
      </w:r>
      <w:r w:rsidRPr="006C6D5A">
        <w:t xml:space="preserve"> </w:t>
      </w:r>
      <w:r w:rsidRPr="006C6D5A">
        <w:t>室外架空燃气管道与农村建筑沿墙明装敷设的绝缘低压电力线（</w:t>
      </w:r>
      <w:r w:rsidRPr="006C6D5A">
        <w:t>220V</w:t>
      </w:r>
      <w:r w:rsidRPr="006C6D5A">
        <w:t>）平行或交叉时，应根据安全需要，在燃气管道上加装具有绝缘功能的保护装置，且最小净距不得小于</w:t>
      </w:r>
      <w:r w:rsidRPr="006C6D5A">
        <w:t>25cm</w:t>
      </w:r>
      <w:r w:rsidRPr="006C6D5A">
        <w:t>。</w:t>
      </w:r>
    </w:p>
    <w:p w14:paraId="1B4F6CEE" w14:textId="783FABF3" w:rsidR="00AC283C" w:rsidRDefault="00870269">
      <w:r w:rsidRPr="006C6D5A">
        <w:t>3.0.</w:t>
      </w:r>
      <w:r w:rsidR="00CD17FC" w:rsidRPr="006C6D5A">
        <w:t>11</w:t>
      </w:r>
      <w:r w:rsidRPr="006C6D5A">
        <w:t xml:space="preserve"> </w:t>
      </w:r>
      <w:r w:rsidRPr="006C6D5A">
        <w:t>燃气管道和设施应设置清晰醒目的标志；设置在易遭破坏处的管道和设施还应采取防外部破坏的措施。</w:t>
      </w:r>
    </w:p>
    <w:p w14:paraId="5112A16E" w14:textId="1DEB6BAB" w:rsidR="00D932E9" w:rsidRDefault="00870269">
      <w:r w:rsidRPr="006C6D5A">
        <w:t>3.0.1</w:t>
      </w:r>
      <w:r w:rsidR="00CD17FC" w:rsidRPr="006C6D5A">
        <w:t>2</w:t>
      </w:r>
      <w:r w:rsidR="00AA0B85" w:rsidRPr="006C6D5A">
        <w:t xml:space="preserve"> </w:t>
      </w:r>
      <w:r w:rsidRPr="006C6D5A">
        <w:t>农村燃气工程完工后，建设单位应按规定组织有关参建单位进行竣工验收，未通过验收的农村燃气工程，不得交付使用。竣工验收的情况应报</w:t>
      </w:r>
      <w:r w:rsidR="00CD2674">
        <w:rPr>
          <w:rFonts w:hint="eastAsia"/>
        </w:rPr>
        <w:t>区（市）级</w:t>
      </w:r>
      <w:r w:rsidRPr="006C6D5A">
        <w:t>燃气管理部门备案。</w:t>
      </w:r>
    </w:p>
    <w:p w14:paraId="5536C51E" w14:textId="77777777" w:rsidR="009315F1" w:rsidRDefault="00870269">
      <w:r w:rsidRPr="006C6D5A">
        <w:t>3.0.1</w:t>
      </w:r>
      <w:r w:rsidR="00CD17FC" w:rsidRPr="006C6D5A">
        <w:t>3</w:t>
      </w:r>
      <w:r w:rsidR="00AA0B85" w:rsidRPr="006C6D5A">
        <w:t xml:space="preserve"> </w:t>
      </w:r>
      <w:r w:rsidRPr="006C6D5A">
        <w:t>燃气管理部门要加强农村燃气经营管理、燃气使用安全情况的监督检查，燃气经营企业应取得燃气经营许可证，禁止无证经营农村燃气工程项目。</w:t>
      </w:r>
    </w:p>
    <w:p w14:paraId="52C7D0ED" w14:textId="3134E71E" w:rsidR="00AC283C" w:rsidRPr="006C6D5A" w:rsidRDefault="00870269">
      <w:r w:rsidRPr="006C6D5A">
        <w:br w:type="page"/>
      </w:r>
    </w:p>
    <w:p w14:paraId="56A6F760" w14:textId="6B8E46AD" w:rsidR="00AC283C" w:rsidRPr="00005E21" w:rsidRDefault="00870269">
      <w:pPr>
        <w:pStyle w:val="1"/>
        <w:rPr>
          <w:rStyle w:val="10"/>
          <w:rFonts w:eastAsiaTheme="majorEastAsia"/>
          <w:b/>
        </w:rPr>
      </w:pPr>
      <w:bookmarkStart w:id="20" w:name="_Toc24030851"/>
      <w:bookmarkStart w:id="21" w:name="_Toc14587"/>
      <w:bookmarkStart w:id="22" w:name="_Toc36714024"/>
      <w:r w:rsidRPr="00005E21">
        <w:rPr>
          <w:rStyle w:val="10"/>
          <w:rFonts w:eastAsiaTheme="majorEastAsia"/>
          <w:b/>
        </w:rPr>
        <w:lastRenderedPageBreak/>
        <w:t xml:space="preserve">4 </w:t>
      </w:r>
      <w:r w:rsidR="00CD2674">
        <w:rPr>
          <w:rStyle w:val="10"/>
          <w:rFonts w:eastAsiaTheme="majorEastAsia" w:hint="eastAsia"/>
          <w:b/>
        </w:rPr>
        <w:t>天然气</w:t>
      </w:r>
      <w:r w:rsidRPr="00005E21">
        <w:rPr>
          <w:rStyle w:val="10"/>
          <w:rFonts w:eastAsiaTheme="majorEastAsia"/>
          <w:b/>
        </w:rPr>
        <w:t>输配管道和调压设施</w:t>
      </w:r>
      <w:bookmarkEnd w:id="20"/>
      <w:bookmarkEnd w:id="21"/>
      <w:bookmarkEnd w:id="22"/>
    </w:p>
    <w:p w14:paraId="5E6D1190" w14:textId="77777777" w:rsidR="00AC283C" w:rsidRPr="00BC36B4" w:rsidRDefault="00870269">
      <w:pPr>
        <w:pStyle w:val="2"/>
        <w:rPr>
          <w:rFonts w:ascii="Times New Roman" w:hAnsi="Times New Roman"/>
          <w:b w:val="0"/>
          <w:sz w:val="24"/>
          <w:szCs w:val="24"/>
        </w:rPr>
      </w:pPr>
      <w:bookmarkStart w:id="23" w:name="_Toc28887"/>
      <w:bookmarkStart w:id="24" w:name="_Toc24030852"/>
      <w:bookmarkStart w:id="25" w:name="_Toc36714025"/>
      <w:r w:rsidRPr="00BC36B4">
        <w:rPr>
          <w:rFonts w:ascii="Times New Roman" w:hAnsi="Times New Roman"/>
          <w:b w:val="0"/>
          <w:sz w:val="24"/>
          <w:szCs w:val="24"/>
        </w:rPr>
        <w:t xml:space="preserve">4.1 </w:t>
      </w:r>
      <w:r w:rsidRPr="00BC36B4">
        <w:rPr>
          <w:rFonts w:ascii="Times New Roman" w:hAnsi="Times New Roman"/>
          <w:b w:val="0"/>
          <w:sz w:val="24"/>
          <w:szCs w:val="24"/>
        </w:rPr>
        <w:t>系统设计</w:t>
      </w:r>
      <w:bookmarkEnd w:id="23"/>
      <w:bookmarkEnd w:id="25"/>
    </w:p>
    <w:p w14:paraId="01822022" w14:textId="764133A7" w:rsidR="00AC283C" w:rsidRDefault="00870269">
      <w:r w:rsidRPr="006C6D5A">
        <w:t>4.1.1</w:t>
      </w:r>
      <w:r w:rsidR="00947211" w:rsidRPr="006C6D5A">
        <w:t xml:space="preserve"> </w:t>
      </w:r>
      <w:r w:rsidRPr="006C6D5A">
        <w:t>农村</w:t>
      </w:r>
      <w:r w:rsidRPr="00C43397">
        <w:t>燃气</w:t>
      </w:r>
      <w:r w:rsidR="007B21FF" w:rsidRPr="00C43397">
        <w:t>管道</w:t>
      </w:r>
      <w:r w:rsidRPr="00C43397">
        <w:t>供应</w:t>
      </w:r>
      <w:r w:rsidRPr="006C6D5A">
        <w:t>系统由户外埋地燃气管道、调压</w:t>
      </w:r>
      <w:r w:rsidR="00DF2CFC" w:rsidRPr="006C6D5A">
        <w:t>箱</w:t>
      </w:r>
      <w:r w:rsidRPr="006C6D5A">
        <w:t>（</w:t>
      </w:r>
      <w:r w:rsidR="00DF2CFC" w:rsidRPr="006C6D5A">
        <w:t>柜</w:t>
      </w:r>
      <w:r w:rsidRPr="006C6D5A">
        <w:t>）、户外架空燃气管道、燃气表及用户燃气管道和附属设施组成。</w:t>
      </w:r>
    </w:p>
    <w:p w14:paraId="355CB804" w14:textId="2ED6F51A" w:rsidR="00AC283C" w:rsidRDefault="00870269" w:rsidP="00CD17FC">
      <w:r w:rsidRPr="006C6D5A">
        <w:t>4.1.</w:t>
      </w:r>
      <w:r w:rsidR="00CD17FC" w:rsidRPr="006C6D5A">
        <w:t xml:space="preserve">2 </w:t>
      </w:r>
      <w:r w:rsidR="005E6DC2" w:rsidRPr="006C6D5A">
        <w:t>农村户用供</w:t>
      </w:r>
      <w:r w:rsidRPr="006C6D5A">
        <w:t>气量应根据</w:t>
      </w:r>
      <w:r w:rsidR="00B6398C" w:rsidRPr="006C6D5A">
        <w:t>采暖</w:t>
      </w:r>
      <w:r w:rsidR="001642DB">
        <w:rPr>
          <w:rFonts w:hint="eastAsia"/>
        </w:rPr>
        <w:t>生活</w:t>
      </w:r>
      <w:r w:rsidR="001642DB">
        <w:t>热水</w:t>
      </w:r>
      <w:r w:rsidR="00CD2674">
        <w:rPr>
          <w:rFonts w:hint="eastAsia"/>
        </w:rPr>
        <w:t>、炊事等</w:t>
      </w:r>
      <w:r w:rsidR="00B6398C" w:rsidRPr="006C6D5A">
        <w:t>需求</w:t>
      </w:r>
      <w:r w:rsidRPr="006C6D5A">
        <w:t>确定。</w:t>
      </w:r>
    </w:p>
    <w:p w14:paraId="410C53D6" w14:textId="392FEDF4" w:rsidR="00AC283C" w:rsidRDefault="00870269">
      <w:r w:rsidRPr="006C6D5A">
        <w:t>4.1.</w:t>
      </w:r>
      <w:r w:rsidR="0026280D" w:rsidRPr="006C6D5A">
        <w:t>3</w:t>
      </w:r>
      <w:r w:rsidR="00B378BF" w:rsidRPr="006C6D5A">
        <w:t xml:space="preserve"> </w:t>
      </w:r>
      <w:r w:rsidRPr="006C6D5A">
        <w:t>燃气管道的计算流量和水力计算应符合</w:t>
      </w:r>
      <w:r w:rsidR="008647B1">
        <w:t>现行国家标准</w:t>
      </w:r>
      <w:r w:rsidRPr="006C6D5A">
        <w:t>《城镇燃气设计规范》</w:t>
      </w:r>
      <w:r w:rsidRPr="006C6D5A">
        <w:t>GB50028</w:t>
      </w:r>
      <w:r w:rsidRPr="006C6D5A">
        <w:t>的规定。</w:t>
      </w:r>
    </w:p>
    <w:p w14:paraId="10F8FF2E" w14:textId="68E9BD75" w:rsidR="000E2342" w:rsidRPr="006C6D5A" w:rsidRDefault="000E2342">
      <w:r w:rsidRPr="006C6D5A">
        <w:t>4.1.</w:t>
      </w:r>
      <w:r w:rsidR="00AA2169" w:rsidRPr="006C6D5A">
        <w:t>4</w:t>
      </w:r>
      <w:r w:rsidRPr="006C6D5A">
        <w:t xml:space="preserve"> </w:t>
      </w:r>
      <w:r w:rsidRPr="006C6D5A">
        <w:t>所用设备、管件、材料应符合国家现行标准的规定，且必须具有产品合格证明文件。</w:t>
      </w:r>
    </w:p>
    <w:p w14:paraId="3B62314C" w14:textId="6F49ABDE" w:rsidR="00AC283C" w:rsidRPr="00BC36B4" w:rsidRDefault="00870269">
      <w:pPr>
        <w:pStyle w:val="2"/>
        <w:rPr>
          <w:rFonts w:ascii="Times New Roman" w:hAnsi="Times New Roman"/>
          <w:b w:val="0"/>
          <w:sz w:val="24"/>
          <w:szCs w:val="24"/>
        </w:rPr>
      </w:pPr>
      <w:bookmarkStart w:id="26" w:name="_Toc27096"/>
      <w:bookmarkStart w:id="27" w:name="_Toc36714026"/>
      <w:r w:rsidRPr="00BC36B4">
        <w:rPr>
          <w:rFonts w:ascii="Times New Roman" w:hAnsi="Times New Roman"/>
          <w:b w:val="0"/>
          <w:sz w:val="24"/>
          <w:szCs w:val="24"/>
        </w:rPr>
        <w:t xml:space="preserve">4.2 </w:t>
      </w:r>
      <w:r w:rsidRPr="00BC36B4">
        <w:rPr>
          <w:rFonts w:ascii="Times New Roman" w:hAnsi="Times New Roman"/>
          <w:b w:val="0"/>
          <w:sz w:val="24"/>
          <w:szCs w:val="24"/>
        </w:rPr>
        <w:t>管材</w:t>
      </w:r>
      <w:r w:rsidR="00CD2674">
        <w:rPr>
          <w:rFonts w:ascii="Times New Roman" w:hAnsi="Times New Roman" w:hint="eastAsia"/>
          <w:b w:val="0"/>
          <w:sz w:val="24"/>
          <w:szCs w:val="24"/>
        </w:rPr>
        <w:t>、管件及配件</w:t>
      </w:r>
      <w:r w:rsidRPr="00BC36B4">
        <w:rPr>
          <w:rFonts w:ascii="Times New Roman" w:hAnsi="Times New Roman"/>
          <w:b w:val="0"/>
          <w:sz w:val="24"/>
          <w:szCs w:val="24"/>
        </w:rPr>
        <w:t>要求</w:t>
      </w:r>
      <w:bookmarkEnd w:id="24"/>
      <w:bookmarkEnd w:id="26"/>
      <w:bookmarkEnd w:id="27"/>
    </w:p>
    <w:p w14:paraId="410A032E" w14:textId="37D70A4B" w:rsidR="00AC283C" w:rsidRPr="006C6D5A" w:rsidRDefault="00870269">
      <w:r w:rsidRPr="006C6D5A">
        <w:t xml:space="preserve">4.2.1 </w:t>
      </w:r>
      <w:r w:rsidRPr="006C6D5A">
        <w:t>管材</w:t>
      </w:r>
      <w:r w:rsidR="002E448E" w:rsidRPr="006C6D5A">
        <w:t>应</w:t>
      </w:r>
      <w:r w:rsidRPr="006C6D5A">
        <w:t>为聚乙烯管、衬塑（</w:t>
      </w:r>
      <w:r w:rsidRPr="006C6D5A">
        <w:t>PE</w:t>
      </w:r>
      <w:r w:rsidRPr="006C6D5A">
        <w:t>）铝合金管、环氧粉末防腐无缝钢管、热镀锌钢管</w:t>
      </w:r>
      <w:r w:rsidR="008003DD" w:rsidRPr="006C6D5A">
        <w:t>，并符合以下要求</w:t>
      </w:r>
      <w:r w:rsidRPr="006C6D5A">
        <w:t>。</w:t>
      </w:r>
    </w:p>
    <w:p w14:paraId="3828DBFF" w14:textId="7EC88BB8" w:rsidR="00AC283C" w:rsidRPr="006C6D5A" w:rsidRDefault="00870269">
      <w:pPr>
        <w:ind w:firstLineChars="200" w:firstLine="480"/>
      </w:pPr>
      <w:r w:rsidRPr="006C6D5A">
        <w:t>1</w:t>
      </w:r>
      <w:r w:rsidR="00583AE4" w:rsidRPr="006C6D5A">
        <w:t xml:space="preserve"> </w:t>
      </w:r>
      <w:r w:rsidRPr="006C6D5A">
        <w:t>聚乙烯燃气管道材质采用</w:t>
      </w:r>
      <w:r w:rsidRPr="006C6D5A">
        <w:t>PE80-SDR11</w:t>
      </w:r>
      <w:r w:rsidRPr="006C6D5A">
        <w:t>或</w:t>
      </w:r>
      <w:r w:rsidRPr="006C6D5A">
        <w:t>PE100—SDR17</w:t>
      </w:r>
      <w:r w:rsidRPr="006C6D5A">
        <w:t>系列，质量应符合</w:t>
      </w:r>
      <w:r w:rsidR="008647B1">
        <w:t>现行国家标准</w:t>
      </w:r>
      <w:r w:rsidRPr="006C6D5A">
        <w:t>《燃气用埋地聚乙烯（</w:t>
      </w:r>
      <w:r w:rsidRPr="006C6D5A">
        <w:t>PE</w:t>
      </w:r>
      <w:r w:rsidRPr="006C6D5A">
        <w:t>）管道系统第</w:t>
      </w:r>
      <w:r w:rsidRPr="006C6D5A">
        <w:t>1</w:t>
      </w:r>
      <w:r w:rsidRPr="006C6D5A">
        <w:t>部分：管材》</w:t>
      </w:r>
      <w:r w:rsidRPr="006C6D5A">
        <w:t>GB/T15558.1</w:t>
      </w:r>
      <w:r w:rsidRPr="006C6D5A">
        <w:t>的规定；</w:t>
      </w:r>
    </w:p>
    <w:p w14:paraId="128C88C7" w14:textId="4C5C176C" w:rsidR="00AC283C" w:rsidRPr="006C6D5A" w:rsidRDefault="00870269">
      <w:pPr>
        <w:ind w:firstLineChars="200" w:firstLine="480"/>
      </w:pPr>
      <w:r w:rsidRPr="006C6D5A">
        <w:t>2</w:t>
      </w:r>
      <w:r w:rsidR="00583AE4" w:rsidRPr="006C6D5A">
        <w:t xml:space="preserve"> </w:t>
      </w:r>
      <w:r w:rsidRPr="006C6D5A">
        <w:t>衬塑（</w:t>
      </w:r>
      <w:r w:rsidRPr="006C6D5A">
        <w:t>PE</w:t>
      </w:r>
      <w:r w:rsidRPr="006C6D5A">
        <w:t>）铝合金管道为双层结构：外层铝合金应符合</w:t>
      </w:r>
      <w:r w:rsidR="008647B1">
        <w:t>现行国家标准</w:t>
      </w:r>
      <w:r w:rsidRPr="006C6D5A">
        <w:t>《变形铝及铝合金化学成分》</w:t>
      </w:r>
      <w:r w:rsidRPr="006C6D5A">
        <w:t>GB/T3190</w:t>
      </w:r>
      <w:r w:rsidRPr="006C6D5A">
        <w:t>中</w:t>
      </w:r>
      <w:r w:rsidRPr="006C6D5A">
        <w:t>6063</w:t>
      </w:r>
      <w:r w:rsidRPr="006C6D5A">
        <w:t>牌号的规定；内层聚乙烯应符合</w:t>
      </w:r>
      <w:r w:rsidR="008647B1">
        <w:t>现行国家标准</w:t>
      </w:r>
      <w:r w:rsidRPr="006C6D5A">
        <w:t>《燃气用埋地聚乙烯（</w:t>
      </w:r>
      <w:r w:rsidRPr="006C6D5A">
        <w:t>PE</w:t>
      </w:r>
      <w:r w:rsidRPr="006C6D5A">
        <w:t>）管道系统第</w:t>
      </w:r>
      <w:r w:rsidRPr="006C6D5A">
        <w:t>1</w:t>
      </w:r>
      <w:r w:rsidRPr="006C6D5A">
        <w:t>部分：管材》</w:t>
      </w:r>
      <w:r w:rsidRPr="006C6D5A">
        <w:t>GB/T15558.1</w:t>
      </w:r>
      <w:r w:rsidRPr="006C6D5A">
        <w:t>中的规定；</w:t>
      </w:r>
    </w:p>
    <w:p w14:paraId="3467E42E" w14:textId="03FB5B63" w:rsidR="00AC283C" w:rsidRPr="006C6D5A" w:rsidRDefault="00870269">
      <w:pPr>
        <w:ind w:firstLineChars="200" w:firstLine="480"/>
      </w:pPr>
      <w:r w:rsidRPr="006C6D5A">
        <w:t>3</w:t>
      </w:r>
      <w:r w:rsidR="00583AE4" w:rsidRPr="006C6D5A">
        <w:t xml:space="preserve"> </w:t>
      </w:r>
      <w:r w:rsidRPr="006C6D5A">
        <w:t>热镀锌钢管材质采用</w:t>
      </w:r>
      <w:r w:rsidRPr="006C6D5A">
        <w:t>Q235B</w:t>
      </w:r>
      <w:r w:rsidRPr="006C6D5A">
        <w:t>，质量应符合</w:t>
      </w:r>
      <w:r w:rsidR="008647B1">
        <w:t>现行国家标准</w:t>
      </w:r>
      <w:r w:rsidRPr="006C6D5A">
        <w:t>《低压流体输送用焊接钢管》</w:t>
      </w:r>
      <w:r w:rsidRPr="006C6D5A">
        <w:t>GB/T3091</w:t>
      </w:r>
      <w:r w:rsidRPr="006C6D5A">
        <w:t>的规定；</w:t>
      </w:r>
    </w:p>
    <w:p w14:paraId="10A980CC" w14:textId="5CED8D93" w:rsidR="000E2342" w:rsidRDefault="00870269" w:rsidP="000E2342">
      <w:pPr>
        <w:ind w:firstLineChars="200" w:firstLine="480"/>
      </w:pPr>
      <w:r w:rsidRPr="006C6D5A">
        <w:t>4</w:t>
      </w:r>
      <w:r w:rsidR="00583AE4" w:rsidRPr="006C6D5A">
        <w:t xml:space="preserve"> </w:t>
      </w:r>
      <w:r w:rsidRPr="006C6D5A">
        <w:t>无缝钢管材质采用</w:t>
      </w:r>
      <w:r w:rsidRPr="006C6D5A">
        <w:t>20#</w:t>
      </w:r>
      <w:r w:rsidRPr="006C6D5A">
        <w:t>，质量应符合</w:t>
      </w:r>
      <w:r w:rsidR="008647B1">
        <w:t>现行国家标准</w:t>
      </w:r>
      <w:r w:rsidRPr="006C6D5A">
        <w:t>《输送流体用无缝钢管》</w:t>
      </w:r>
      <w:r w:rsidRPr="006C6D5A">
        <w:t>GB/T8163</w:t>
      </w:r>
      <w:r w:rsidRPr="006C6D5A">
        <w:t>的规定。</w:t>
      </w:r>
    </w:p>
    <w:p w14:paraId="51BEBB8B" w14:textId="790AB63B" w:rsidR="00AC283C" w:rsidRPr="006C6D5A" w:rsidRDefault="00870269">
      <w:r w:rsidRPr="006C6D5A">
        <w:t xml:space="preserve">4.2.2 </w:t>
      </w:r>
      <w:r w:rsidRPr="006C6D5A">
        <w:t>管件</w:t>
      </w:r>
      <w:r w:rsidR="006451ED" w:rsidRPr="006C6D5A">
        <w:t>应符合以下要求</w:t>
      </w:r>
      <w:r w:rsidRPr="006C6D5A">
        <w:t>：</w:t>
      </w:r>
    </w:p>
    <w:p w14:paraId="1D2DAE7F" w14:textId="205D2B7A" w:rsidR="00AC283C" w:rsidRPr="006C6D5A" w:rsidRDefault="00870269">
      <w:pPr>
        <w:ind w:firstLineChars="200" w:firstLine="480"/>
      </w:pPr>
      <w:r w:rsidRPr="006C6D5A">
        <w:t xml:space="preserve">1 </w:t>
      </w:r>
      <w:r w:rsidRPr="006C6D5A">
        <w:t>聚乙烯管件质量应符合</w:t>
      </w:r>
      <w:r w:rsidR="008647B1">
        <w:t>现行国家标准</w:t>
      </w:r>
      <w:r w:rsidRPr="006C6D5A">
        <w:t>《燃气用埋地聚乙烯（</w:t>
      </w:r>
      <w:r w:rsidRPr="006C6D5A">
        <w:t>PE</w:t>
      </w:r>
      <w:r w:rsidRPr="006C6D5A">
        <w:t>）管道系统第</w:t>
      </w:r>
      <w:r w:rsidRPr="006C6D5A">
        <w:t>2</w:t>
      </w:r>
      <w:r w:rsidRPr="006C6D5A">
        <w:t>部分：管件》</w:t>
      </w:r>
      <w:r w:rsidRPr="006C6D5A">
        <w:t>GB/T15558.2</w:t>
      </w:r>
      <w:r w:rsidRPr="006C6D5A">
        <w:t>的规定。</w:t>
      </w:r>
    </w:p>
    <w:p w14:paraId="7C8C004C" w14:textId="3159B074" w:rsidR="00AC283C" w:rsidRPr="006C6D5A" w:rsidRDefault="00870269">
      <w:pPr>
        <w:ind w:firstLineChars="200" w:firstLine="480"/>
      </w:pPr>
      <w:r w:rsidRPr="006C6D5A">
        <w:t xml:space="preserve">2 </w:t>
      </w:r>
      <w:r w:rsidRPr="006C6D5A">
        <w:t>钢制管件质量应符合</w:t>
      </w:r>
      <w:r w:rsidR="008647B1">
        <w:t>现行国家标准</w:t>
      </w:r>
      <w:r w:rsidRPr="006C6D5A">
        <w:t>《钢制对焊无缝管件》</w:t>
      </w:r>
      <w:r w:rsidRPr="006C6D5A">
        <w:t>GB/T12459</w:t>
      </w:r>
      <w:r w:rsidRPr="006C6D5A">
        <w:t>的规</w:t>
      </w:r>
      <w:r w:rsidRPr="006C6D5A">
        <w:lastRenderedPageBreak/>
        <w:t>定。</w:t>
      </w:r>
    </w:p>
    <w:p w14:paraId="21F44C5C" w14:textId="58D31068" w:rsidR="00AC283C" w:rsidRPr="006C6D5A" w:rsidRDefault="00870269">
      <w:pPr>
        <w:ind w:firstLineChars="200" w:firstLine="480"/>
      </w:pPr>
      <w:r w:rsidRPr="006C6D5A">
        <w:t xml:space="preserve">3 </w:t>
      </w:r>
      <w:r w:rsidRPr="006C6D5A">
        <w:t>热镀锌管件质量应符合</w:t>
      </w:r>
      <w:r w:rsidR="008647B1">
        <w:t>现行国家标准</w:t>
      </w:r>
      <w:r w:rsidRPr="006C6D5A">
        <w:t>《可锻铸铁管路连接件》</w:t>
      </w:r>
      <w:r w:rsidRPr="006C6D5A">
        <w:t>GB/T3287</w:t>
      </w:r>
      <w:r w:rsidRPr="006C6D5A">
        <w:t>的规定。</w:t>
      </w:r>
    </w:p>
    <w:p w14:paraId="34223CDD" w14:textId="20A59438" w:rsidR="00AC283C" w:rsidRDefault="00870269">
      <w:pPr>
        <w:ind w:firstLineChars="200" w:firstLine="480"/>
      </w:pPr>
      <w:r w:rsidRPr="006C6D5A">
        <w:t xml:space="preserve">4 </w:t>
      </w:r>
      <w:r w:rsidRPr="006C6D5A">
        <w:t>钢塑转换质量应符合</w:t>
      </w:r>
      <w:r w:rsidR="008647B1">
        <w:t>现行国家标准</w:t>
      </w:r>
      <w:r w:rsidRPr="006C6D5A">
        <w:t>《燃气用聚乙烯管道系统的机械管件第</w:t>
      </w:r>
      <w:r w:rsidRPr="006C6D5A">
        <w:t>1</w:t>
      </w:r>
      <w:r w:rsidRPr="006C6D5A">
        <w:t>部分：公称</w:t>
      </w:r>
      <w:r w:rsidRPr="00E72AA5">
        <w:t>外径不大于</w:t>
      </w:r>
      <w:r w:rsidRPr="00E72AA5">
        <w:t>63mm</w:t>
      </w:r>
      <w:r w:rsidRPr="00E72AA5">
        <w:t>的管材用钢塑转换管件》</w:t>
      </w:r>
      <w:r w:rsidRPr="00E72AA5">
        <w:t>GB/T26255.1</w:t>
      </w:r>
      <w:r w:rsidR="008647B1">
        <w:rPr>
          <w:rFonts w:hint="eastAsia"/>
        </w:rPr>
        <w:t>、</w:t>
      </w:r>
      <w:r w:rsidRPr="00E72AA5">
        <w:t>《燃气用聚乙烯管道系统的机械管件第</w:t>
      </w:r>
      <w:r w:rsidRPr="00E72AA5">
        <w:t>2</w:t>
      </w:r>
      <w:r w:rsidRPr="00E72AA5">
        <w:t>部分：公称外径大于</w:t>
      </w:r>
      <w:r w:rsidRPr="00E72AA5">
        <w:t>63mm</w:t>
      </w:r>
      <w:r w:rsidRPr="00E72AA5">
        <w:t>的管材用钢塑转换管件》</w:t>
      </w:r>
      <w:r w:rsidRPr="00E72AA5">
        <w:t>GB/T26255.2</w:t>
      </w:r>
      <w:r w:rsidRPr="00E72AA5">
        <w:t>的</w:t>
      </w:r>
      <w:r w:rsidRPr="006C6D5A">
        <w:t>规定。</w:t>
      </w:r>
    </w:p>
    <w:p w14:paraId="2085C327" w14:textId="6DBC3BF3" w:rsidR="00AC283C" w:rsidRPr="006C6D5A" w:rsidRDefault="00870269">
      <w:r w:rsidRPr="006C6D5A">
        <w:t>4.</w:t>
      </w:r>
      <w:r w:rsidR="0053551A" w:rsidRPr="006C6D5A">
        <w:t>2</w:t>
      </w:r>
      <w:r w:rsidRPr="006C6D5A">
        <w:t xml:space="preserve">.3 </w:t>
      </w:r>
      <w:r w:rsidRPr="006C6D5A">
        <w:t>阀门</w:t>
      </w:r>
      <w:r w:rsidR="006451ED" w:rsidRPr="006C6D5A">
        <w:t>应符合以下要求</w:t>
      </w:r>
      <w:r w:rsidRPr="006C6D5A">
        <w:t>：</w:t>
      </w:r>
    </w:p>
    <w:p w14:paraId="469C72FA" w14:textId="5BC10AEA" w:rsidR="00AC283C" w:rsidRPr="00C43397" w:rsidRDefault="00870269">
      <w:pPr>
        <w:ind w:firstLineChars="200" w:firstLine="480"/>
      </w:pPr>
      <w:r w:rsidRPr="00C43397">
        <w:t xml:space="preserve">1 </w:t>
      </w:r>
      <w:r w:rsidRPr="00C43397">
        <w:t>埋地敷设采用埋地燃气聚乙烯（</w:t>
      </w:r>
      <w:r w:rsidRPr="00C43397">
        <w:t>PE</w:t>
      </w:r>
      <w:r w:rsidRPr="00C43397">
        <w:t>）球阀</w:t>
      </w:r>
      <w:r w:rsidR="001937DB" w:rsidRPr="00C43397">
        <w:rPr>
          <w:rFonts w:hint="eastAsia"/>
        </w:rPr>
        <w:t>，</w:t>
      </w:r>
      <w:r w:rsidRPr="00C43397">
        <w:t>质量应符合</w:t>
      </w:r>
      <w:r w:rsidR="008647B1">
        <w:t>现行国家标准</w:t>
      </w:r>
      <w:r w:rsidRPr="00C43397">
        <w:t>《燃气用埋地聚乙烯（</w:t>
      </w:r>
      <w:r w:rsidRPr="00C43397">
        <w:t>PE</w:t>
      </w:r>
      <w:r w:rsidRPr="00C43397">
        <w:t>）管道系统第</w:t>
      </w:r>
      <w:r w:rsidRPr="00C43397">
        <w:t>3</w:t>
      </w:r>
      <w:r w:rsidRPr="00C43397">
        <w:t>部分：阀门》</w:t>
      </w:r>
      <w:r w:rsidRPr="00C43397">
        <w:t>GB/T15558.3</w:t>
      </w:r>
      <w:r w:rsidRPr="00C43397">
        <w:t>的规定</w:t>
      </w:r>
      <w:r w:rsidR="001937DB" w:rsidRPr="00C43397">
        <w:rPr>
          <w:rFonts w:hint="eastAsia"/>
        </w:rPr>
        <w:t>，</w:t>
      </w:r>
      <w:r w:rsidR="00422136" w:rsidRPr="00C43397">
        <w:t>阀门到货应有出厂合格证及质保书</w:t>
      </w:r>
      <w:r w:rsidRPr="00C43397">
        <w:t>；</w:t>
      </w:r>
    </w:p>
    <w:p w14:paraId="7AF3C96B" w14:textId="0B33DFB8" w:rsidR="00AC283C" w:rsidRPr="00C43397" w:rsidRDefault="00870269">
      <w:pPr>
        <w:ind w:firstLineChars="200" w:firstLine="480"/>
      </w:pPr>
      <w:r w:rsidRPr="00C43397">
        <w:t xml:space="preserve">2 </w:t>
      </w:r>
      <w:r w:rsidRPr="00C43397">
        <w:t>架空燃气管道阀门均采用球阀</w:t>
      </w:r>
      <w:r w:rsidR="004E4F4C" w:rsidRPr="00C43397">
        <w:rPr>
          <w:rFonts w:hint="eastAsia"/>
        </w:rPr>
        <w:t>，</w:t>
      </w:r>
      <w:r w:rsidRPr="00C43397">
        <w:t>质量应符合</w:t>
      </w:r>
      <w:r w:rsidR="008647B1">
        <w:t>国家现行标准</w:t>
      </w:r>
      <w:r w:rsidRPr="00C43397">
        <w:t>《石油、石化及相关工业用的钢制球阀》</w:t>
      </w:r>
      <w:r w:rsidRPr="00C43397">
        <w:t>GB/T12237</w:t>
      </w:r>
      <w:r w:rsidR="008647B1">
        <w:rPr>
          <w:rFonts w:hint="eastAsia"/>
        </w:rPr>
        <w:t>、</w:t>
      </w:r>
      <w:r w:rsidRPr="00C43397">
        <w:t>《建筑用手动燃气阀门》</w:t>
      </w:r>
      <w:r w:rsidRPr="00C43397">
        <w:t>CJ/T180</w:t>
      </w:r>
      <w:r w:rsidRPr="00C43397">
        <w:t>的规定</w:t>
      </w:r>
      <w:r w:rsidR="00422136" w:rsidRPr="00C43397">
        <w:rPr>
          <w:rFonts w:hint="eastAsia"/>
        </w:rPr>
        <w:t>，</w:t>
      </w:r>
      <w:r w:rsidR="004E4F4C" w:rsidRPr="00C43397">
        <w:t>阀门到货应有出厂合格证及质保书，符合国家及行业有关技术标准；阀门安装应在关闭状态下进行。室外架空管道燃气阀门安装前应按</w:t>
      </w:r>
      <w:r w:rsidR="008647B1">
        <w:t>现行行业标准</w:t>
      </w:r>
      <w:r w:rsidR="004E4F4C" w:rsidRPr="00C43397">
        <w:t>《城镇燃气输配工程施工及验收规范》</w:t>
      </w:r>
      <w:r w:rsidR="004E4F4C" w:rsidRPr="00C43397">
        <w:t>CJJ33</w:t>
      </w:r>
      <w:r w:rsidR="004E4F4C" w:rsidRPr="00C43397">
        <w:t>进行外观、启闭、强度、严密性等质量复验，合格后方可安装；</w:t>
      </w:r>
    </w:p>
    <w:p w14:paraId="7582FD96" w14:textId="1239EA2A" w:rsidR="00AC283C" w:rsidRPr="00C43397" w:rsidRDefault="00870269">
      <w:pPr>
        <w:ind w:firstLineChars="200" w:firstLine="480"/>
      </w:pPr>
      <w:r w:rsidRPr="00C43397">
        <w:t xml:space="preserve">3 </w:t>
      </w:r>
      <w:r w:rsidRPr="00C43397">
        <w:t>燃气紧急切断阀需满足</w:t>
      </w:r>
      <w:r w:rsidR="00366940">
        <w:t>现行行业标准</w:t>
      </w:r>
      <w:r w:rsidRPr="00C43397">
        <w:t>《电磁式燃气紧急切断阀》</w:t>
      </w:r>
      <w:r w:rsidRPr="00C43397">
        <w:t>CJ/T394</w:t>
      </w:r>
      <w:r w:rsidRPr="00C43397">
        <w:t>的规定。</w:t>
      </w:r>
    </w:p>
    <w:p w14:paraId="0273AE89" w14:textId="601A523C" w:rsidR="00AC283C" w:rsidRPr="00C43397" w:rsidRDefault="00870269" w:rsidP="00422136">
      <w:r w:rsidRPr="00C43397">
        <w:t>4.</w:t>
      </w:r>
      <w:r w:rsidR="0053551A" w:rsidRPr="00C43397">
        <w:t>2</w:t>
      </w:r>
      <w:r w:rsidRPr="00C43397">
        <w:t>.</w:t>
      </w:r>
      <w:r w:rsidR="006451ED" w:rsidRPr="00C43397">
        <w:t>4</w:t>
      </w:r>
      <w:r w:rsidR="00AA6837" w:rsidRPr="00C43397">
        <w:t>应</w:t>
      </w:r>
      <w:r w:rsidRPr="00C43397">
        <w:t>采用平焊钢制管法兰及法兰盖</w:t>
      </w:r>
      <w:r w:rsidR="00422136" w:rsidRPr="00C43397">
        <w:rPr>
          <w:rFonts w:hint="eastAsia"/>
        </w:rPr>
        <w:t>，</w:t>
      </w:r>
      <w:r w:rsidRPr="00C43397">
        <w:t>质量应符合</w:t>
      </w:r>
      <w:r w:rsidR="00366940">
        <w:t>国家现行标准</w:t>
      </w:r>
      <w:r w:rsidRPr="00C43397">
        <w:t>《钢制管法兰》</w:t>
      </w:r>
      <w:r w:rsidRPr="00C43397">
        <w:t>GB/T9112</w:t>
      </w:r>
      <w:r w:rsidRPr="00C43397">
        <w:t>～</w:t>
      </w:r>
      <w:r w:rsidRPr="00C43397">
        <w:t>GB/T9124</w:t>
      </w:r>
      <w:r w:rsidR="00366940">
        <w:rPr>
          <w:rFonts w:hint="eastAsia"/>
        </w:rPr>
        <w:t>、</w:t>
      </w:r>
      <w:r w:rsidRPr="00C43397">
        <w:t>《钢制法兰、垫片、紧固件》</w:t>
      </w:r>
      <w:r w:rsidRPr="00C43397">
        <w:t>HG/T20592</w:t>
      </w:r>
      <w:r w:rsidRPr="00C43397">
        <w:t>～</w:t>
      </w:r>
      <w:r w:rsidRPr="00C43397">
        <w:t>HG/T20635</w:t>
      </w:r>
      <w:r w:rsidRPr="00C43397">
        <w:t>的规定。</w:t>
      </w:r>
    </w:p>
    <w:p w14:paraId="0C6501DB" w14:textId="2AA2FA01" w:rsidR="00AC283C" w:rsidRPr="00C43397" w:rsidRDefault="00870269" w:rsidP="00422136">
      <w:r w:rsidRPr="00C43397">
        <w:t>4.</w:t>
      </w:r>
      <w:r w:rsidR="0053551A" w:rsidRPr="00C43397">
        <w:t>2</w:t>
      </w:r>
      <w:r w:rsidRPr="00C43397">
        <w:t xml:space="preserve">.5 </w:t>
      </w:r>
      <w:r w:rsidR="00422136" w:rsidRPr="00C43397">
        <w:rPr>
          <w:rFonts w:hint="eastAsia"/>
        </w:rPr>
        <w:t>应</w:t>
      </w:r>
      <w:r w:rsidRPr="00C43397">
        <w:t>采用聚四氟乙烯包覆垫片或金属缠绕垫片，质量应符合</w:t>
      </w:r>
      <w:r w:rsidR="00366940">
        <w:t>现行国家标准</w:t>
      </w:r>
      <w:r w:rsidRPr="00C43397">
        <w:t>《管法兰用非金属平垫片尺寸》</w:t>
      </w:r>
      <w:r w:rsidRPr="00C43397">
        <w:t>GB/T9126</w:t>
      </w:r>
      <w:r w:rsidRPr="00C43397">
        <w:t>的规定；</w:t>
      </w:r>
      <w:r w:rsidR="00C072B4" w:rsidRPr="00C43397">
        <w:t>紧固件采用专用级双头螺柱及大六角螺母</w:t>
      </w:r>
      <w:r w:rsidR="00C072B4" w:rsidRPr="00C43397">
        <w:rPr>
          <w:rFonts w:hint="eastAsia"/>
        </w:rPr>
        <w:t>，</w:t>
      </w:r>
      <w:r w:rsidRPr="00C43397">
        <w:t>质量应符合</w:t>
      </w:r>
      <w:r w:rsidR="00366940">
        <w:t>现行国家标准</w:t>
      </w:r>
      <w:r w:rsidRPr="00C43397">
        <w:t>《管法兰连接用紧固件》</w:t>
      </w:r>
      <w:r w:rsidRPr="00C43397">
        <w:t>GB/T9125</w:t>
      </w:r>
      <w:r w:rsidRPr="00C43397">
        <w:t>的规定。</w:t>
      </w:r>
    </w:p>
    <w:p w14:paraId="7AACA42D" w14:textId="0211A353" w:rsidR="00AC283C" w:rsidRDefault="007538D2" w:rsidP="002D41E7">
      <w:r>
        <w:t xml:space="preserve">4.2.6 </w:t>
      </w:r>
      <w:r w:rsidR="00870269" w:rsidRPr="006C6D5A">
        <w:t>燃气表</w:t>
      </w:r>
      <w:r w:rsidR="006451ED" w:rsidRPr="006C6D5A">
        <w:t>应</w:t>
      </w:r>
      <w:r w:rsidR="002D41E7">
        <w:t>采用</w:t>
      </w:r>
      <w:r w:rsidR="00870269" w:rsidRPr="006C6D5A">
        <w:t>G2.5</w:t>
      </w:r>
      <w:r w:rsidR="00870269" w:rsidRPr="006C6D5A">
        <w:t>无线远传燃气皮膜表（物联表），其技术性能符合国家标准</w:t>
      </w:r>
      <w:r w:rsidR="00366940">
        <w:t>现行行业标准</w:t>
      </w:r>
      <w:r w:rsidR="00870269" w:rsidRPr="006C6D5A">
        <w:t>《无线远传膜式燃气表》</w:t>
      </w:r>
      <w:r w:rsidR="00870269" w:rsidRPr="006C6D5A">
        <w:t>CJ/T503</w:t>
      </w:r>
      <w:r w:rsidR="00870269" w:rsidRPr="006C6D5A">
        <w:t>的规定。</w:t>
      </w:r>
    </w:p>
    <w:p w14:paraId="4C233A59" w14:textId="77777777" w:rsidR="00AC283C" w:rsidRPr="00BC36B4" w:rsidRDefault="00870269">
      <w:pPr>
        <w:pStyle w:val="2"/>
        <w:ind w:left="240" w:hangingChars="100" w:hanging="240"/>
        <w:rPr>
          <w:rFonts w:ascii="Times New Roman" w:hAnsi="Times New Roman"/>
          <w:b w:val="0"/>
          <w:sz w:val="24"/>
          <w:szCs w:val="24"/>
        </w:rPr>
      </w:pPr>
      <w:bookmarkStart w:id="28" w:name="_Toc24030853"/>
      <w:bookmarkStart w:id="29" w:name="_Toc1164"/>
      <w:bookmarkStart w:id="30" w:name="_Toc36714027"/>
      <w:r w:rsidRPr="00BC36B4">
        <w:rPr>
          <w:rFonts w:ascii="Times New Roman" w:hAnsi="Times New Roman"/>
          <w:b w:val="0"/>
          <w:sz w:val="24"/>
          <w:szCs w:val="24"/>
        </w:rPr>
        <w:lastRenderedPageBreak/>
        <w:t>4.</w:t>
      </w:r>
      <w:r w:rsidR="0053551A" w:rsidRPr="00BC36B4">
        <w:rPr>
          <w:rFonts w:ascii="Times New Roman" w:hAnsi="Times New Roman"/>
          <w:b w:val="0"/>
          <w:sz w:val="24"/>
          <w:szCs w:val="24"/>
        </w:rPr>
        <w:t>3</w:t>
      </w:r>
      <w:r w:rsidRPr="00BC36B4">
        <w:rPr>
          <w:rFonts w:ascii="Times New Roman" w:hAnsi="Times New Roman"/>
          <w:b w:val="0"/>
          <w:sz w:val="24"/>
          <w:szCs w:val="24"/>
        </w:rPr>
        <w:t xml:space="preserve"> </w:t>
      </w:r>
      <w:r w:rsidRPr="00BC36B4">
        <w:rPr>
          <w:rFonts w:ascii="Times New Roman" w:hAnsi="Times New Roman"/>
          <w:b w:val="0"/>
          <w:sz w:val="24"/>
          <w:szCs w:val="24"/>
        </w:rPr>
        <w:t>施工技术要求</w:t>
      </w:r>
      <w:bookmarkEnd w:id="28"/>
      <w:bookmarkEnd w:id="29"/>
      <w:bookmarkEnd w:id="30"/>
    </w:p>
    <w:p w14:paraId="7E8246AA" w14:textId="77777777" w:rsidR="00AC283C" w:rsidRDefault="00870269">
      <w:r w:rsidRPr="006C6D5A">
        <w:t>4.</w:t>
      </w:r>
      <w:r w:rsidR="004C346C" w:rsidRPr="006C6D5A">
        <w:t>3</w:t>
      </w:r>
      <w:r w:rsidRPr="006C6D5A">
        <w:t>.1</w:t>
      </w:r>
      <w:r w:rsidR="00583AE4" w:rsidRPr="006C6D5A">
        <w:t xml:space="preserve"> </w:t>
      </w:r>
      <w:r w:rsidRPr="006C6D5A">
        <w:t>农村燃气管道可采取埋地和架空方式敷设。</w:t>
      </w:r>
    </w:p>
    <w:p w14:paraId="66DDDBE5" w14:textId="31D12512" w:rsidR="00AC283C" w:rsidRDefault="00870269">
      <w:r w:rsidRPr="006C6D5A">
        <w:t>4.</w:t>
      </w:r>
      <w:r w:rsidR="004C346C" w:rsidRPr="006C6D5A">
        <w:t>3.</w:t>
      </w:r>
      <w:r w:rsidRPr="006C6D5A">
        <w:t>2</w:t>
      </w:r>
      <w:r w:rsidR="00583AE4" w:rsidRPr="006C6D5A">
        <w:t xml:space="preserve"> </w:t>
      </w:r>
      <w:r w:rsidRPr="006C6D5A">
        <w:t>埋地燃气管道宜沿水泥、沥青或沙石等路况较好的道路敷设，避开机井、地窖和化粪池等处，不应在堆积危险化学物品材料、牲畜棚和具有腐蚀性液体的场地下穿越。</w:t>
      </w:r>
      <w:r w:rsidR="000E2342" w:rsidRPr="006C6D5A">
        <w:t>地下燃气管道与建筑物</w:t>
      </w:r>
      <w:r w:rsidR="00F462AD" w:rsidRPr="006C6D5A">
        <w:t>、构筑物或相邻管道之间的水平和垂直净距，应符合</w:t>
      </w:r>
      <w:r w:rsidR="00C1150E">
        <w:t>现行国家标准</w:t>
      </w:r>
      <w:r w:rsidR="00F462AD" w:rsidRPr="006C6D5A">
        <w:t>《城镇燃气设计规范》</w:t>
      </w:r>
      <w:r w:rsidR="00F462AD" w:rsidRPr="006C6D5A">
        <w:t>GB50028</w:t>
      </w:r>
      <w:r w:rsidR="00F462AD" w:rsidRPr="006C6D5A">
        <w:t>的相关规定。</w:t>
      </w:r>
    </w:p>
    <w:p w14:paraId="6849CF02" w14:textId="77777777" w:rsidR="00AC283C" w:rsidRPr="006C6D5A" w:rsidRDefault="00870269">
      <w:r w:rsidRPr="006C6D5A">
        <w:t>4.</w:t>
      </w:r>
      <w:r w:rsidR="004C346C" w:rsidRPr="006C6D5A">
        <w:t>3</w:t>
      </w:r>
      <w:r w:rsidRPr="006C6D5A">
        <w:t>.3</w:t>
      </w:r>
      <w:r w:rsidR="00583AE4" w:rsidRPr="006C6D5A">
        <w:t xml:space="preserve"> </w:t>
      </w:r>
      <w:r w:rsidRPr="006C6D5A">
        <w:t>当采用埋地敷设时，燃气管道管顶至地面的最小覆土厚度应符合下列规定：</w:t>
      </w:r>
    </w:p>
    <w:p w14:paraId="7297725D" w14:textId="77777777" w:rsidR="00AC283C" w:rsidRPr="006C6D5A" w:rsidRDefault="00870269">
      <w:pPr>
        <w:ind w:firstLineChars="200" w:firstLine="480"/>
      </w:pPr>
      <w:r w:rsidRPr="006C6D5A">
        <w:t xml:space="preserve">1 </w:t>
      </w:r>
      <w:r w:rsidRPr="006C6D5A">
        <w:t>埋设在</w:t>
      </w:r>
      <w:r w:rsidR="00AE1EAF" w:rsidRPr="006C6D5A">
        <w:t>机动车道下</w:t>
      </w:r>
      <w:r w:rsidRPr="006C6D5A">
        <w:t>时，不得小于</w:t>
      </w:r>
      <w:r w:rsidRPr="006C6D5A">
        <w:t>0.9m</w:t>
      </w:r>
      <w:r w:rsidRPr="006C6D5A">
        <w:t>；</w:t>
      </w:r>
    </w:p>
    <w:p w14:paraId="5720DB86" w14:textId="173734F7" w:rsidR="00E85386" w:rsidRPr="006C6D5A" w:rsidRDefault="00870269" w:rsidP="00E85386">
      <w:pPr>
        <w:ind w:firstLineChars="200" w:firstLine="480"/>
      </w:pPr>
      <w:r w:rsidRPr="006C6D5A">
        <w:t>2</w:t>
      </w:r>
      <w:r w:rsidR="00E85386" w:rsidRPr="006C6D5A">
        <w:t xml:space="preserve"> </w:t>
      </w:r>
      <w:r w:rsidR="00E85386" w:rsidRPr="006C6D5A">
        <w:t>埋设在机动车不易到达处（含人行道）下面时，不得小于</w:t>
      </w:r>
      <w:r w:rsidR="00E85386" w:rsidRPr="006C6D5A">
        <w:t>0.6m</w:t>
      </w:r>
      <w:r w:rsidR="00E85386" w:rsidRPr="006C6D5A">
        <w:t>；</w:t>
      </w:r>
    </w:p>
    <w:p w14:paraId="334CD66B" w14:textId="7208C01B" w:rsidR="00AC283C" w:rsidRDefault="00E85386" w:rsidP="00E85386">
      <w:pPr>
        <w:ind w:firstLineChars="200" w:firstLine="480"/>
      </w:pPr>
      <w:r w:rsidRPr="006C6D5A">
        <w:t xml:space="preserve">3 </w:t>
      </w:r>
      <w:r w:rsidRPr="006C6D5A">
        <w:t>埋设在土路下面时，应增加埋深或采取防压断、防破坏等保护措施。</w:t>
      </w:r>
    </w:p>
    <w:p w14:paraId="25CAA61B" w14:textId="74394F3A" w:rsidR="00AC283C" w:rsidRDefault="00870269">
      <w:r w:rsidRPr="006C6D5A">
        <w:t>4.</w:t>
      </w:r>
      <w:r w:rsidR="004C346C" w:rsidRPr="006C6D5A">
        <w:t>3</w:t>
      </w:r>
      <w:r w:rsidRPr="006C6D5A">
        <w:t xml:space="preserve">.4 </w:t>
      </w:r>
      <w:r w:rsidRPr="006473E4">
        <w:t>埋地</w:t>
      </w:r>
      <w:r w:rsidR="00337EE2" w:rsidRPr="006473E4">
        <w:t>燃气</w:t>
      </w:r>
      <w:r w:rsidRPr="006473E4">
        <w:t>管</w:t>
      </w:r>
      <w:r w:rsidRPr="006C6D5A">
        <w:t>道应沿管道敷设方向设置警示带，警示带应平敷在距埋地管道管顶</w:t>
      </w:r>
      <w:r w:rsidRPr="006C6D5A">
        <w:t>0.3m-0.5m</w:t>
      </w:r>
      <w:r w:rsidRPr="006C6D5A">
        <w:t>处。埋地聚乙烯燃气管道应设置示踪装置及保护板等设施，保护板上应有警示语，当保护板兼有示踪功能时，可不设置示踪装置及警示带。</w:t>
      </w:r>
    </w:p>
    <w:p w14:paraId="6A532E7A" w14:textId="77777777" w:rsidR="00AC283C" w:rsidRDefault="00870269">
      <w:r w:rsidRPr="006C6D5A">
        <w:t>4.</w:t>
      </w:r>
      <w:r w:rsidR="004C346C" w:rsidRPr="006C6D5A">
        <w:t>3</w:t>
      </w:r>
      <w:r w:rsidRPr="006C6D5A">
        <w:t xml:space="preserve">.5 </w:t>
      </w:r>
      <w:r w:rsidRPr="006C6D5A">
        <w:t>埋地燃气钢管应采取腐蚀控制措施，采取阴极保护措施的埋地燃气钢管出地面时应采取绝缘措施。</w:t>
      </w:r>
    </w:p>
    <w:p w14:paraId="142AE1E7" w14:textId="77777777" w:rsidR="00AC283C" w:rsidRDefault="00870269">
      <w:r w:rsidRPr="006C6D5A">
        <w:t>4</w:t>
      </w:r>
      <w:r w:rsidR="004C346C" w:rsidRPr="006C6D5A">
        <w:t>.3</w:t>
      </w:r>
      <w:r w:rsidRPr="006C6D5A">
        <w:t xml:space="preserve">.6 </w:t>
      </w:r>
      <w:r w:rsidRPr="006C6D5A">
        <w:t>架空燃气管道应选用钢管，敷设在不燃材料制作的独立支架上，支架应牢固可靠。不得将燃气管道直接焊接在支架上。</w:t>
      </w:r>
    </w:p>
    <w:p w14:paraId="4C291DC1" w14:textId="77777777" w:rsidR="00C160ED" w:rsidRDefault="00870269">
      <w:r w:rsidRPr="006C6D5A">
        <w:t>4.</w:t>
      </w:r>
      <w:r w:rsidR="004C346C" w:rsidRPr="006C6D5A">
        <w:t>3</w:t>
      </w:r>
      <w:r w:rsidRPr="006C6D5A">
        <w:t xml:space="preserve">.7 </w:t>
      </w:r>
      <w:r w:rsidRPr="006C6D5A">
        <w:t>架空燃气管道沿建筑物外墙敷设时，中压管道可沿建筑耐火等级不低于二级的建筑外墙敷设；低压管道可沿建筑耐火等级不低于三级的建筑外墙敷设；敷设管道的墙体应有足够的支撑力。</w:t>
      </w:r>
    </w:p>
    <w:p w14:paraId="60674FDA" w14:textId="77777777" w:rsidR="00AC283C" w:rsidRPr="006C6D5A" w:rsidRDefault="00870269">
      <w:r w:rsidRPr="006C6D5A">
        <w:t>4.</w:t>
      </w:r>
      <w:r w:rsidR="004C346C" w:rsidRPr="006C6D5A">
        <w:t>3</w:t>
      </w:r>
      <w:r w:rsidRPr="006C6D5A">
        <w:t xml:space="preserve">.8 </w:t>
      </w:r>
      <w:r w:rsidRPr="006C6D5A">
        <w:t>沿建筑物外墙敷设的燃气管道</w:t>
      </w:r>
      <w:r w:rsidR="00C160ED" w:rsidRPr="006C6D5A">
        <w:t>焊口及管件</w:t>
      </w:r>
      <w:r w:rsidRPr="006C6D5A">
        <w:t>与</w:t>
      </w:r>
      <w:r w:rsidR="00C160ED" w:rsidRPr="006C6D5A">
        <w:t>非用气房间</w:t>
      </w:r>
      <w:r w:rsidRPr="006C6D5A">
        <w:t>门</w:t>
      </w:r>
      <w:r w:rsidR="00C160ED" w:rsidRPr="006C6D5A">
        <w:t>、</w:t>
      </w:r>
      <w:r w:rsidRPr="006C6D5A">
        <w:t>窗的</w:t>
      </w:r>
      <w:r w:rsidR="00C160ED" w:rsidRPr="006C6D5A">
        <w:t>水平</w:t>
      </w:r>
      <w:r w:rsidRPr="006C6D5A">
        <w:t>净距应符合下列规定：</w:t>
      </w:r>
    </w:p>
    <w:p w14:paraId="766F36C2" w14:textId="77777777" w:rsidR="00AC283C" w:rsidRPr="006C6D5A" w:rsidRDefault="00870269">
      <w:pPr>
        <w:ind w:firstLineChars="200" w:firstLine="480"/>
      </w:pPr>
      <w:r w:rsidRPr="006C6D5A">
        <w:t xml:space="preserve">1 </w:t>
      </w:r>
      <w:r w:rsidRPr="006C6D5A">
        <w:t>低压燃气管道不应小于</w:t>
      </w:r>
      <w:r w:rsidRPr="006C6D5A">
        <w:t>0.3m</w:t>
      </w:r>
      <w:r w:rsidRPr="006C6D5A">
        <w:t>；</w:t>
      </w:r>
    </w:p>
    <w:p w14:paraId="2394A524" w14:textId="77777777" w:rsidR="00AC283C" w:rsidRDefault="00870269">
      <w:pPr>
        <w:ind w:firstLineChars="200" w:firstLine="480"/>
      </w:pPr>
      <w:r w:rsidRPr="006C6D5A">
        <w:t xml:space="preserve">2 </w:t>
      </w:r>
      <w:r w:rsidRPr="006C6D5A">
        <w:t>中压燃气管道不应小于</w:t>
      </w:r>
      <w:r w:rsidRPr="006C6D5A">
        <w:t>0.5m</w:t>
      </w:r>
      <w:r w:rsidRPr="006C6D5A">
        <w:t>。</w:t>
      </w:r>
    </w:p>
    <w:p w14:paraId="189028E0" w14:textId="77777777" w:rsidR="00C160ED" w:rsidRPr="006C6D5A" w:rsidRDefault="00C160ED" w:rsidP="004C346C">
      <w:r w:rsidRPr="006C6D5A">
        <w:t xml:space="preserve">4.3.9 </w:t>
      </w:r>
      <w:r w:rsidRPr="006C6D5A">
        <w:t>燃气管道明敷在建筑物的屋顶或外墙时，应符合以下规定：</w:t>
      </w:r>
    </w:p>
    <w:p w14:paraId="6D7CE832" w14:textId="77777777" w:rsidR="00C160ED" w:rsidRPr="006C6D5A" w:rsidRDefault="00C160ED" w:rsidP="00342107">
      <w:pPr>
        <w:ind w:firstLineChars="200" w:firstLine="480"/>
      </w:pPr>
      <w:r w:rsidRPr="006C6D5A">
        <w:t xml:space="preserve">1 </w:t>
      </w:r>
      <w:r w:rsidRPr="006C6D5A">
        <w:t>不锈钢管应采用环压连接，外表面应有外保护涂层；</w:t>
      </w:r>
    </w:p>
    <w:p w14:paraId="6BE4C9A9" w14:textId="77777777" w:rsidR="00C160ED" w:rsidRPr="006C6D5A" w:rsidRDefault="00C160ED" w:rsidP="00342107">
      <w:pPr>
        <w:ind w:firstLineChars="200" w:firstLine="480"/>
      </w:pPr>
      <w:r w:rsidRPr="006C6D5A">
        <w:t xml:space="preserve">2 </w:t>
      </w:r>
      <w:r w:rsidRPr="006C6D5A">
        <w:t>镀锌钢管应采用螺纹连接，并宜采用双组份环氧树脂涂层并覆盖丙烯酸涂层，管道螺纹连接处应采取保护措施，管件与涂敷管连接的密封材料可使用惰性</w:t>
      </w:r>
      <w:r w:rsidRPr="006C6D5A">
        <w:lastRenderedPageBreak/>
        <w:t>填料或生料带；</w:t>
      </w:r>
    </w:p>
    <w:p w14:paraId="43195034" w14:textId="77777777" w:rsidR="00C160ED" w:rsidRPr="006C6D5A" w:rsidRDefault="00C160ED" w:rsidP="00342107">
      <w:pPr>
        <w:ind w:firstLineChars="200" w:firstLine="480"/>
      </w:pPr>
      <w:r w:rsidRPr="006C6D5A">
        <w:t xml:space="preserve">3 </w:t>
      </w:r>
      <w:r w:rsidRPr="006C6D5A">
        <w:t>燃气管道应安装在避雷针避雷带的保护范围内，不应布置在屋面墙角、屋檐等易遭雷击的部位；与其他金属管道、构件平行或交叉铺设时，其净距不应小于</w:t>
      </w:r>
      <w:r w:rsidRPr="006C6D5A">
        <w:t>0.1m</w:t>
      </w:r>
      <w:r w:rsidRPr="006C6D5A">
        <w:t>，当净距小于</w:t>
      </w:r>
      <w:r w:rsidRPr="006C6D5A">
        <w:t>0.1m</w:t>
      </w:r>
      <w:r w:rsidRPr="006C6D5A">
        <w:t>时，应采用跨接；</w:t>
      </w:r>
    </w:p>
    <w:p w14:paraId="3D26C5D0" w14:textId="66D558EC" w:rsidR="00C160ED" w:rsidRDefault="00C160ED" w:rsidP="00342107">
      <w:pPr>
        <w:ind w:firstLineChars="200" w:firstLine="480"/>
      </w:pPr>
      <w:r w:rsidRPr="006C6D5A">
        <w:t xml:space="preserve">4 </w:t>
      </w:r>
      <w:r w:rsidRPr="006C6D5A">
        <w:t>燃气管道明敷在建筑物屋顶时，应至少有两处与屋面层避雷网格连接，间距不应大于</w:t>
      </w:r>
      <w:r w:rsidRPr="006C6D5A">
        <w:t>18m</w:t>
      </w:r>
      <w:r w:rsidRPr="006C6D5A">
        <w:t>；既有建筑的外墙内、外竖直敷设的金属管道的顶端和底端，宜与防雷装置等电位连接。管道任何部位的接地电阻应小于</w:t>
      </w:r>
      <w:r w:rsidRPr="006C6D5A">
        <w:t>10</w:t>
      </w:r>
      <w:r w:rsidR="00342107" w:rsidRPr="006C6D5A">
        <w:t>Ω</w:t>
      </w:r>
      <w:r w:rsidR="00854A2F">
        <w:rPr>
          <w:rFonts w:hint="eastAsia"/>
        </w:rPr>
        <w:t>。</w:t>
      </w:r>
    </w:p>
    <w:p w14:paraId="137F9E1F" w14:textId="77777777" w:rsidR="00AC283C" w:rsidRDefault="00870269" w:rsidP="004C346C">
      <w:r w:rsidRPr="006C6D5A">
        <w:t>4.</w:t>
      </w:r>
      <w:r w:rsidR="004C346C" w:rsidRPr="006C6D5A">
        <w:t>3</w:t>
      </w:r>
      <w:r w:rsidRPr="006C6D5A">
        <w:t>.</w:t>
      </w:r>
      <w:r w:rsidR="00342107" w:rsidRPr="006C6D5A">
        <w:t>10</w:t>
      </w:r>
      <w:r w:rsidRPr="006C6D5A">
        <w:t xml:space="preserve"> </w:t>
      </w:r>
      <w:r w:rsidRPr="006C6D5A">
        <w:t>跨越道路的架空燃气管道应设有明显限高标志和昼夜可识别的安全标识，必要时应设置限高门架。</w:t>
      </w:r>
    </w:p>
    <w:p w14:paraId="21E1D1C5" w14:textId="26F75E38" w:rsidR="00342107" w:rsidRPr="006C6D5A" w:rsidRDefault="00342107" w:rsidP="004C346C">
      <w:r w:rsidRPr="006C6D5A">
        <w:t xml:space="preserve">4.3.11 </w:t>
      </w:r>
      <w:r w:rsidRPr="006C6D5A">
        <w:t>燃气管道与电气设备、相邻管道、设备之间的净距</w:t>
      </w:r>
      <w:r w:rsidR="00943B96" w:rsidRPr="006C6D5A">
        <w:t>不</w:t>
      </w:r>
      <w:r w:rsidRPr="006C6D5A">
        <w:t>应小于表</w:t>
      </w:r>
      <w:r w:rsidR="005D0759">
        <w:t>4.3.11</w:t>
      </w:r>
      <w:r w:rsidRPr="006C6D5A">
        <w:t>中的规定：</w:t>
      </w:r>
    </w:p>
    <w:p w14:paraId="6F39497B" w14:textId="6CD1B112" w:rsidR="00342107" w:rsidRPr="006C6D5A" w:rsidRDefault="00342107" w:rsidP="00342107">
      <w:pPr>
        <w:jc w:val="center"/>
        <w:rPr>
          <w:b/>
          <w:sz w:val="21"/>
          <w:szCs w:val="21"/>
        </w:rPr>
      </w:pPr>
      <w:r w:rsidRPr="006C6D5A">
        <w:rPr>
          <w:b/>
          <w:sz w:val="21"/>
          <w:szCs w:val="21"/>
        </w:rPr>
        <w:t>表</w:t>
      </w:r>
      <w:r w:rsidR="005D0759">
        <w:rPr>
          <w:rFonts w:hint="eastAsia"/>
          <w:b/>
          <w:sz w:val="21"/>
          <w:szCs w:val="21"/>
        </w:rPr>
        <w:t>4</w:t>
      </w:r>
      <w:r w:rsidR="005D0759">
        <w:rPr>
          <w:b/>
          <w:sz w:val="21"/>
          <w:szCs w:val="21"/>
        </w:rPr>
        <w:t>.3.11</w:t>
      </w:r>
      <w:r w:rsidRPr="006C6D5A">
        <w:rPr>
          <w:b/>
          <w:sz w:val="21"/>
          <w:szCs w:val="21"/>
        </w:rPr>
        <w:t xml:space="preserve"> </w:t>
      </w:r>
      <w:r w:rsidRPr="006C6D5A">
        <w:rPr>
          <w:b/>
          <w:sz w:val="21"/>
          <w:szCs w:val="21"/>
        </w:rPr>
        <w:t>室内燃气管道与电器设备、相邻管道、设备之间的净距</w:t>
      </w:r>
      <w:r w:rsidRPr="006C6D5A">
        <w:rPr>
          <w:b/>
          <w:sz w:val="21"/>
          <w:szCs w:val="21"/>
        </w:rPr>
        <w:t xml:space="preserve">  </w:t>
      </w:r>
    </w:p>
    <w:tbl>
      <w:tblPr>
        <w:tblStyle w:val="af"/>
        <w:tblW w:w="0" w:type="auto"/>
        <w:jc w:val="center"/>
        <w:tblLook w:val="04A0" w:firstRow="1" w:lastRow="0" w:firstColumn="1" w:lastColumn="0" w:noHBand="0" w:noVBand="1"/>
      </w:tblPr>
      <w:tblGrid>
        <w:gridCol w:w="1413"/>
        <w:gridCol w:w="2735"/>
        <w:gridCol w:w="2074"/>
        <w:gridCol w:w="2074"/>
      </w:tblGrid>
      <w:tr w:rsidR="00342107" w:rsidRPr="006C6D5A" w14:paraId="1F17A199" w14:textId="77777777" w:rsidTr="00AF12A7">
        <w:trPr>
          <w:jc w:val="center"/>
        </w:trPr>
        <w:tc>
          <w:tcPr>
            <w:tcW w:w="4148" w:type="dxa"/>
            <w:gridSpan w:val="2"/>
            <w:vMerge w:val="restart"/>
            <w:vAlign w:val="center"/>
          </w:tcPr>
          <w:p w14:paraId="03C4E880" w14:textId="77777777" w:rsidR="00342107" w:rsidRPr="006C6D5A" w:rsidRDefault="00342107" w:rsidP="00666089">
            <w:pPr>
              <w:adjustRightInd w:val="0"/>
              <w:snapToGrid w:val="0"/>
              <w:spacing w:line="240" w:lineRule="auto"/>
              <w:jc w:val="center"/>
              <w:rPr>
                <w:sz w:val="21"/>
                <w:szCs w:val="21"/>
              </w:rPr>
            </w:pPr>
            <w:r w:rsidRPr="006C6D5A">
              <w:rPr>
                <w:sz w:val="21"/>
                <w:szCs w:val="21"/>
              </w:rPr>
              <w:t>管道设备</w:t>
            </w:r>
          </w:p>
        </w:tc>
        <w:tc>
          <w:tcPr>
            <w:tcW w:w="4148" w:type="dxa"/>
            <w:gridSpan w:val="2"/>
            <w:vAlign w:val="center"/>
          </w:tcPr>
          <w:p w14:paraId="341830DF" w14:textId="4EA978DF" w:rsidR="00342107" w:rsidRPr="006C6D5A" w:rsidRDefault="00342107" w:rsidP="00666089">
            <w:pPr>
              <w:adjustRightInd w:val="0"/>
              <w:snapToGrid w:val="0"/>
              <w:spacing w:line="240" w:lineRule="auto"/>
              <w:jc w:val="center"/>
              <w:rPr>
                <w:sz w:val="21"/>
                <w:szCs w:val="21"/>
              </w:rPr>
            </w:pPr>
            <w:r w:rsidRPr="006C6D5A">
              <w:rPr>
                <w:sz w:val="21"/>
                <w:szCs w:val="21"/>
              </w:rPr>
              <w:t>与燃气管道的净距</w:t>
            </w:r>
            <w:r w:rsidR="00C1150E">
              <w:rPr>
                <w:rFonts w:hint="eastAsia"/>
                <w:sz w:val="21"/>
                <w:szCs w:val="21"/>
              </w:rPr>
              <w:t>（</w:t>
            </w:r>
            <w:r w:rsidR="00C1150E">
              <w:rPr>
                <w:rFonts w:hint="eastAsia"/>
                <w:sz w:val="21"/>
                <w:szCs w:val="21"/>
              </w:rPr>
              <w:t>cm</w:t>
            </w:r>
            <w:r w:rsidR="00C1150E">
              <w:rPr>
                <w:rFonts w:hint="eastAsia"/>
                <w:sz w:val="21"/>
                <w:szCs w:val="21"/>
              </w:rPr>
              <w:t>）</w:t>
            </w:r>
          </w:p>
        </w:tc>
      </w:tr>
      <w:tr w:rsidR="00342107" w:rsidRPr="006C6D5A" w14:paraId="5D3A74D7" w14:textId="77777777" w:rsidTr="00AF12A7">
        <w:trPr>
          <w:jc w:val="center"/>
        </w:trPr>
        <w:tc>
          <w:tcPr>
            <w:tcW w:w="4148" w:type="dxa"/>
            <w:gridSpan w:val="2"/>
            <w:vMerge/>
            <w:vAlign w:val="center"/>
          </w:tcPr>
          <w:p w14:paraId="689F221A" w14:textId="77777777" w:rsidR="00342107" w:rsidRPr="006C6D5A" w:rsidRDefault="00342107" w:rsidP="00666089">
            <w:pPr>
              <w:adjustRightInd w:val="0"/>
              <w:snapToGrid w:val="0"/>
              <w:spacing w:line="240" w:lineRule="auto"/>
              <w:jc w:val="center"/>
              <w:rPr>
                <w:sz w:val="21"/>
                <w:szCs w:val="21"/>
              </w:rPr>
            </w:pPr>
          </w:p>
        </w:tc>
        <w:tc>
          <w:tcPr>
            <w:tcW w:w="2074" w:type="dxa"/>
            <w:vAlign w:val="center"/>
          </w:tcPr>
          <w:p w14:paraId="3BEC3023" w14:textId="77777777" w:rsidR="00342107" w:rsidRPr="006C6D5A" w:rsidRDefault="00342107" w:rsidP="00666089">
            <w:pPr>
              <w:adjustRightInd w:val="0"/>
              <w:snapToGrid w:val="0"/>
              <w:spacing w:line="240" w:lineRule="auto"/>
              <w:jc w:val="center"/>
              <w:rPr>
                <w:sz w:val="21"/>
                <w:szCs w:val="21"/>
              </w:rPr>
            </w:pPr>
            <w:r w:rsidRPr="006C6D5A">
              <w:rPr>
                <w:sz w:val="21"/>
                <w:szCs w:val="21"/>
              </w:rPr>
              <w:t>平行敷设</w:t>
            </w:r>
          </w:p>
        </w:tc>
        <w:tc>
          <w:tcPr>
            <w:tcW w:w="2074" w:type="dxa"/>
            <w:vAlign w:val="center"/>
          </w:tcPr>
          <w:p w14:paraId="6EFF8FBF" w14:textId="77777777" w:rsidR="00342107" w:rsidRPr="006C6D5A" w:rsidRDefault="00342107" w:rsidP="00666089">
            <w:pPr>
              <w:adjustRightInd w:val="0"/>
              <w:snapToGrid w:val="0"/>
              <w:spacing w:line="240" w:lineRule="auto"/>
              <w:jc w:val="center"/>
              <w:rPr>
                <w:sz w:val="21"/>
                <w:szCs w:val="21"/>
              </w:rPr>
            </w:pPr>
            <w:r w:rsidRPr="006C6D5A">
              <w:rPr>
                <w:sz w:val="21"/>
                <w:szCs w:val="21"/>
              </w:rPr>
              <w:t>交叉敷设</w:t>
            </w:r>
          </w:p>
        </w:tc>
      </w:tr>
      <w:tr w:rsidR="00342107" w:rsidRPr="006C6D5A" w14:paraId="708A7BAD" w14:textId="77777777" w:rsidTr="00AF12A7">
        <w:trPr>
          <w:jc w:val="center"/>
        </w:trPr>
        <w:tc>
          <w:tcPr>
            <w:tcW w:w="1413" w:type="dxa"/>
            <w:vMerge w:val="restart"/>
            <w:vAlign w:val="center"/>
          </w:tcPr>
          <w:p w14:paraId="26A15005" w14:textId="77777777" w:rsidR="00342107" w:rsidRPr="006C6D5A" w:rsidRDefault="00342107" w:rsidP="00666089">
            <w:pPr>
              <w:adjustRightInd w:val="0"/>
              <w:snapToGrid w:val="0"/>
              <w:spacing w:line="240" w:lineRule="auto"/>
              <w:jc w:val="center"/>
              <w:rPr>
                <w:sz w:val="21"/>
                <w:szCs w:val="21"/>
              </w:rPr>
            </w:pPr>
            <w:r w:rsidRPr="006C6D5A">
              <w:rPr>
                <w:sz w:val="21"/>
                <w:szCs w:val="21"/>
              </w:rPr>
              <w:t>电气设备</w:t>
            </w:r>
          </w:p>
        </w:tc>
        <w:tc>
          <w:tcPr>
            <w:tcW w:w="2735" w:type="dxa"/>
            <w:vAlign w:val="center"/>
          </w:tcPr>
          <w:p w14:paraId="1587A995" w14:textId="77777777" w:rsidR="00342107" w:rsidRPr="006C6D5A" w:rsidRDefault="00342107" w:rsidP="00666089">
            <w:pPr>
              <w:adjustRightInd w:val="0"/>
              <w:snapToGrid w:val="0"/>
              <w:spacing w:line="240" w:lineRule="auto"/>
              <w:jc w:val="center"/>
              <w:rPr>
                <w:sz w:val="21"/>
                <w:szCs w:val="21"/>
              </w:rPr>
            </w:pPr>
            <w:r w:rsidRPr="006C6D5A">
              <w:rPr>
                <w:sz w:val="21"/>
                <w:szCs w:val="21"/>
              </w:rPr>
              <w:t>明装的绝缘电线或电缆</w:t>
            </w:r>
          </w:p>
        </w:tc>
        <w:tc>
          <w:tcPr>
            <w:tcW w:w="2074" w:type="dxa"/>
            <w:vAlign w:val="center"/>
          </w:tcPr>
          <w:p w14:paraId="108183D6" w14:textId="77777777" w:rsidR="00342107" w:rsidRPr="006C6D5A" w:rsidRDefault="00342107" w:rsidP="00666089">
            <w:pPr>
              <w:adjustRightInd w:val="0"/>
              <w:snapToGrid w:val="0"/>
              <w:spacing w:line="240" w:lineRule="auto"/>
              <w:jc w:val="center"/>
              <w:rPr>
                <w:sz w:val="21"/>
                <w:szCs w:val="21"/>
              </w:rPr>
            </w:pPr>
            <w:r w:rsidRPr="006C6D5A">
              <w:rPr>
                <w:sz w:val="21"/>
                <w:szCs w:val="21"/>
              </w:rPr>
              <w:t>25</w:t>
            </w:r>
          </w:p>
        </w:tc>
        <w:tc>
          <w:tcPr>
            <w:tcW w:w="2074" w:type="dxa"/>
            <w:vAlign w:val="center"/>
          </w:tcPr>
          <w:p w14:paraId="53AB5FE3" w14:textId="77777777" w:rsidR="00342107" w:rsidRPr="006C6D5A" w:rsidRDefault="00342107" w:rsidP="00666089">
            <w:pPr>
              <w:adjustRightInd w:val="0"/>
              <w:snapToGrid w:val="0"/>
              <w:spacing w:line="240" w:lineRule="auto"/>
              <w:jc w:val="center"/>
              <w:rPr>
                <w:sz w:val="21"/>
                <w:szCs w:val="21"/>
              </w:rPr>
            </w:pPr>
            <w:r w:rsidRPr="006C6D5A">
              <w:rPr>
                <w:sz w:val="21"/>
                <w:szCs w:val="21"/>
              </w:rPr>
              <w:t>10</w:t>
            </w:r>
            <w:r w:rsidRPr="006C6D5A">
              <w:rPr>
                <w:sz w:val="21"/>
                <w:szCs w:val="21"/>
              </w:rPr>
              <w:t>（注）</w:t>
            </w:r>
          </w:p>
        </w:tc>
      </w:tr>
      <w:tr w:rsidR="00342107" w:rsidRPr="006C6D5A" w14:paraId="3125F1B1" w14:textId="77777777" w:rsidTr="00AF12A7">
        <w:trPr>
          <w:jc w:val="center"/>
        </w:trPr>
        <w:tc>
          <w:tcPr>
            <w:tcW w:w="1413" w:type="dxa"/>
            <w:vMerge/>
            <w:vAlign w:val="center"/>
          </w:tcPr>
          <w:p w14:paraId="0BB7917D" w14:textId="77777777" w:rsidR="00342107" w:rsidRPr="006C6D5A" w:rsidRDefault="00342107" w:rsidP="00666089">
            <w:pPr>
              <w:adjustRightInd w:val="0"/>
              <w:snapToGrid w:val="0"/>
              <w:spacing w:line="240" w:lineRule="auto"/>
              <w:jc w:val="center"/>
              <w:rPr>
                <w:sz w:val="21"/>
                <w:szCs w:val="21"/>
              </w:rPr>
            </w:pPr>
          </w:p>
        </w:tc>
        <w:tc>
          <w:tcPr>
            <w:tcW w:w="2735" w:type="dxa"/>
            <w:vAlign w:val="center"/>
          </w:tcPr>
          <w:p w14:paraId="1C5522C8" w14:textId="77777777" w:rsidR="00342107" w:rsidRPr="006C6D5A" w:rsidRDefault="00342107" w:rsidP="00666089">
            <w:pPr>
              <w:adjustRightInd w:val="0"/>
              <w:snapToGrid w:val="0"/>
              <w:spacing w:line="240" w:lineRule="auto"/>
              <w:jc w:val="center"/>
              <w:rPr>
                <w:sz w:val="21"/>
                <w:szCs w:val="21"/>
              </w:rPr>
            </w:pPr>
            <w:r w:rsidRPr="006C6D5A">
              <w:rPr>
                <w:sz w:val="21"/>
                <w:szCs w:val="21"/>
              </w:rPr>
              <w:t>暗装或管内绝缘电线</w:t>
            </w:r>
          </w:p>
        </w:tc>
        <w:tc>
          <w:tcPr>
            <w:tcW w:w="2074" w:type="dxa"/>
            <w:vAlign w:val="center"/>
          </w:tcPr>
          <w:p w14:paraId="0924193E" w14:textId="77777777" w:rsidR="00342107" w:rsidRPr="006C6D5A" w:rsidRDefault="00342107" w:rsidP="00666089">
            <w:pPr>
              <w:adjustRightInd w:val="0"/>
              <w:snapToGrid w:val="0"/>
              <w:spacing w:line="240" w:lineRule="auto"/>
              <w:jc w:val="center"/>
              <w:rPr>
                <w:sz w:val="21"/>
                <w:szCs w:val="21"/>
              </w:rPr>
            </w:pPr>
            <w:r w:rsidRPr="006C6D5A">
              <w:rPr>
                <w:sz w:val="21"/>
                <w:szCs w:val="21"/>
              </w:rPr>
              <w:t>5</w:t>
            </w:r>
            <w:r w:rsidRPr="006C6D5A">
              <w:rPr>
                <w:sz w:val="21"/>
                <w:szCs w:val="21"/>
              </w:rPr>
              <w:t>（从线槽或管子的边缘算起）</w:t>
            </w:r>
          </w:p>
        </w:tc>
        <w:tc>
          <w:tcPr>
            <w:tcW w:w="2074" w:type="dxa"/>
            <w:vAlign w:val="center"/>
          </w:tcPr>
          <w:p w14:paraId="48E9170C" w14:textId="77777777" w:rsidR="00342107" w:rsidRPr="006C6D5A" w:rsidRDefault="00342107" w:rsidP="00666089">
            <w:pPr>
              <w:adjustRightInd w:val="0"/>
              <w:snapToGrid w:val="0"/>
              <w:spacing w:line="240" w:lineRule="auto"/>
              <w:jc w:val="center"/>
              <w:rPr>
                <w:sz w:val="21"/>
                <w:szCs w:val="21"/>
              </w:rPr>
            </w:pPr>
            <w:r w:rsidRPr="006C6D5A">
              <w:rPr>
                <w:sz w:val="21"/>
                <w:szCs w:val="21"/>
              </w:rPr>
              <w:t>1</w:t>
            </w:r>
          </w:p>
        </w:tc>
      </w:tr>
      <w:tr w:rsidR="00342107" w:rsidRPr="006C6D5A" w14:paraId="7F666B95" w14:textId="77777777" w:rsidTr="00AF12A7">
        <w:trPr>
          <w:jc w:val="center"/>
        </w:trPr>
        <w:tc>
          <w:tcPr>
            <w:tcW w:w="1413" w:type="dxa"/>
            <w:vMerge/>
            <w:vAlign w:val="center"/>
          </w:tcPr>
          <w:p w14:paraId="17B5CDF9" w14:textId="77777777" w:rsidR="00342107" w:rsidRPr="006C6D5A" w:rsidRDefault="00342107" w:rsidP="00666089">
            <w:pPr>
              <w:adjustRightInd w:val="0"/>
              <w:snapToGrid w:val="0"/>
              <w:spacing w:line="240" w:lineRule="auto"/>
              <w:jc w:val="center"/>
              <w:rPr>
                <w:sz w:val="21"/>
                <w:szCs w:val="21"/>
              </w:rPr>
            </w:pPr>
          </w:p>
        </w:tc>
        <w:tc>
          <w:tcPr>
            <w:tcW w:w="2735" w:type="dxa"/>
            <w:vAlign w:val="center"/>
          </w:tcPr>
          <w:p w14:paraId="34AB858D" w14:textId="77777777" w:rsidR="00342107" w:rsidRPr="006C6D5A" w:rsidRDefault="00342107" w:rsidP="00666089">
            <w:pPr>
              <w:adjustRightInd w:val="0"/>
              <w:snapToGrid w:val="0"/>
              <w:spacing w:line="240" w:lineRule="auto"/>
              <w:jc w:val="center"/>
              <w:rPr>
                <w:sz w:val="21"/>
                <w:szCs w:val="21"/>
              </w:rPr>
            </w:pPr>
            <w:r w:rsidRPr="006C6D5A">
              <w:rPr>
                <w:sz w:val="21"/>
                <w:szCs w:val="21"/>
              </w:rPr>
              <w:t>电压小于</w:t>
            </w:r>
            <w:r w:rsidRPr="006C6D5A">
              <w:rPr>
                <w:sz w:val="21"/>
                <w:szCs w:val="21"/>
              </w:rPr>
              <w:t>1000V</w:t>
            </w:r>
            <w:r w:rsidRPr="006C6D5A">
              <w:rPr>
                <w:sz w:val="21"/>
                <w:szCs w:val="21"/>
              </w:rPr>
              <w:t>的裸露电线</w:t>
            </w:r>
          </w:p>
        </w:tc>
        <w:tc>
          <w:tcPr>
            <w:tcW w:w="2074" w:type="dxa"/>
            <w:vAlign w:val="center"/>
          </w:tcPr>
          <w:p w14:paraId="332F3FA0" w14:textId="77777777" w:rsidR="00342107" w:rsidRPr="006C6D5A" w:rsidRDefault="00342107" w:rsidP="00666089">
            <w:pPr>
              <w:adjustRightInd w:val="0"/>
              <w:snapToGrid w:val="0"/>
              <w:spacing w:line="240" w:lineRule="auto"/>
              <w:jc w:val="center"/>
              <w:rPr>
                <w:sz w:val="21"/>
                <w:szCs w:val="21"/>
              </w:rPr>
            </w:pPr>
            <w:r w:rsidRPr="006C6D5A">
              <w:rPr>
                <w:sz w:val="21"/>
                <w:szCs w:val="21"/>
              </w:rPr>
              <w:t>100</w:t>
            </w:r>
          </w:p>
        </w:tc>
        <w:tc>
          <w:tcPr>
            <w:tcW w:w="2074" w:type="dxa"/>
            <w:vAlign w:val="center"/>
          </w:tcPr>
          <w:p w14:paraId="36A8A8F4" w14:textId="77777777" w:rsidR="00342107" w:rsidRPr="006C6D5A" w:rsidRDefault="00342107" w:rsidP="00666089">
            <w:pPr>
              <w:adjustRightInd w:val="0"/>
              <w:snapToGrid w:val="0"/>
              <w:spacing w:line="240" w:lineRule="auto"/>
              <w:jc w:val="center"/>
              <w:rPr>
                <w:sz w:val="21"/>
                <w:szCs w:val="21"/>
              </w:rPr>
            </w:pPr>
            <w:r w:rsidRPr="006C6D5A">
              <w:rPr>
                <w:sz w:val="21"/>
                <w:szCs w:val="21"/>
              </w:rPr>
              <w:t>100</w:t>
            </w:r>
          </w:p>
        </w:tc>
      </w:tr>
      <w:tr w:rsidR="00342107" w:rsidRPr="006C6D5A" w14:paraId="17B8D9E4" w14:textId="77777777" w:rsidTr="00AF12A7">
        <w:trPr>
          <w:jc w:val="center"/>
        </w:trPr>
        <w:tc>
          <w:tcPr>
            <w:tcW w:w="1413" w:type="dxa"/>
            <w:vMerge/>
            <w:vAlign w:val="center"/>
          </w:tcPr>
          <w:p w14:paraId="173A3642" w14:textId="77777777" w:rsidR="00342107" w:rsidRPr="006C6D5A" w:rsidRDefault="00342107" w:rsidP="00666089">
            <w:pPr>
              <w:adjustRightInd w:val="0"/>
              <w:snapToGrid w:val="0"/>
              <w:spacing w:line="240" w:lineRule="auto"/>
              <w:jc w:val="center"/>
              <w:rPr>
                <w:sz w:val="21"/>
                <w:szCs w:val="21"/>
              </w:rPr>
            </w:pPr>
          </w:p>
        </w:tc>
        <w:tc>
          <w:tcPr>
            <w:tcW w:w="2735" w:type="dxa"/>
            <w:vAlign w:val="center"/>
          </w:tcPr>
          <w:p w14:paraId="2F4030A9" w14:textId="77777777" w:rsidR="00342107" w:rsidRPr="006C6D5A" w:rsidRDefault="00342107" w:rsidP="00666089">
            <w:pPr>
              <w:adjustRightInd w:val="0"/>
              <w:snapToGrid w:val="0"/>
              <w:spacing w:line="240" w:lineRule="auto"/>
              <w:jc w:val="center"/>
              <w:rPr>
                <w:sz w:val="21"/>
                <w:szCs w:val="21"/>
              </w:rPr>
            </w:pPr>
            <w:r w:rsidRPr="006C6D5A">
              <w:rPr>
                <w:sz w:val="21"/>
                <w:szCs w:val="21"/>
              </w:rPr>
              <w:t>配电箱或电表</w:t>
            </w:r>
          </w:p>
        </w:tc>
        <w:tc>
          <w:tcPr>
            <w:tcW w:w="2074" w:type="dxa"/>
            <w:vAlign w:val="center"/>
          </w:tcPr>
          <w:p w14:paraId="4C977D17" w14:textId="77777777" w:rsidR="00342107" w:rsidRPr="006C6D5A" w:rsidRDefault="00342107" w:rsidP="00666089">
            <w:pPr>
              <w:adjustRightInd w:val="0"/>
              <w:snapToGrid w:val="0"/>
              <w:spacing w:line="240" w:lineRule="auto"/>
              <w:jc w:val="center"/>
              <w:rPr>
                <w:sz w:val="21"/>
                <w:szCs w:val="21"/>
              </w:rPr>
            </w:pPr>
            <w:r w:rsidRPr="006C6D5A">
              <w:rPr>
                <w:sz w:val="21"/>
                <w:szCs w:val="21"/>
              </w:rPr>
              <w:t>30</w:t>
            </w:r>
          </w:p>
        </w:tc>
        <w:tc>
          <w:tcPr>
            <w:tcW w:w="2074" w:type="dxa"/>
            <w:vAlign w:val="center"/>
          </w:tcPr>
          <w:p w14:paraId="6AA6AFF2" w14:textId="77777777" w:rsidR="00342107" w:rsidRPr="006C6D5A" w:rsidRDefault="00342107" w:rsidP="00666089">
            <w:pPr>
              <w:adjustRightInd w:val="0"/>
              <w:snapToGrid w:val="0"/>
              <w:spacing w:line="240" w:lineRule="auto"/>
              <w:jc w:val="center"/>
              <w:rPr>
                <w:sz w:val="21"/>
                <w:szCs w:val="21"/>
              </w:rPr>
            </w:pPr>
            <w:r w:rsidRPr="006C6D5A">
              <w:rPr>
                <w:sz w:val="21"/>
                <w:szCs w:val="21"/>
              </w:rPr>
              <w:t>不允许</w:t>
            </w:r>
          </w:p>
        </w:tc>
      </w:tr>
      <w:tr w:rsidR="00342107" w:rsidRPr="006C6D5A" w14:paraId="5CA3AF30" w14:textId="77777777" w:rsidTr="00AF12A7">
        <w:trPr>
          <w:jc w:val="center"/>
        </w:trPr>
        <w:tc>
          <w:tcPr>
            <w:tcW w:w="1413" w:type="dxa"/>
            <w:vMerge/>
            <w:vAlign w:val="center"/>
          </w:tcPr>
          <w:p w14:paraId="298BC6C9" w14:textId="77777777" w:rsidR="00342107" w:rsidRPr="006C6D5A" w:rsidRDefault="00342107" w:rsidP="00666089">
            <w:pPr>
              <w:adjustRightInd w:val="0"/>
              <w:snapToGrid w:val="0"/>
              <w:spacing w:line="240" w:lineRule="auto"/>
              <w:jc w:val="center"/>
              <w:rPr>
                <w:sz w:val="21"/>
                <w:szCs w:val="21"/>
              </w:rPr>
            </w:pPr>
          </w:p>
        </w:tc>
        <w:tc>
          <w:tcPr>
            <w:tcW w:w="2735" w:type="dxa"/>
            <w:vAlign w:val="center"/>
          </w:tcPr>
          <w:p w14:paraId="7255E761" w14:textId="77777777" w:rsidR="00342107" w:rsidRPr="006C6D5A" w:rsidRDefault="00342107" w:rsidP="00666089">
            <w:pPr>
              <w:adjustRightInd w:val="0"/>
              <w:snapToGrid w:val="0"/>
              <w:spacing w:line="240" w:lineRule="auto"/>
              <w:jc w:val="center"/>
              <w:rPr>
                <w:sz w:val="21"/>
                <w:szCs w:val="21"/>
              </w:rPr>
            </w:pPr>
            <w:r w:rsidRPr="006C6D5A">
              <w:rPr>
                <w:sz w:val="21"/>
                <w:szCs w:val="21"/>
              </w:rPr>
              <w:t>电插座、电源开关</w:t>
            </w:r>
          </w:p>
        </w:tc>
        <w:tc>
          <w:tcPr>
            <w:tcW w:w="2074" w:type="dxa"/>
            <w:vAlign w:val="center"/>
          </w:tcPr>
          <w:p w14:paraId="649A76B0" w14:textId="77777777" w:rsidR="00342107" w:rsidRPr="006C6D5A" w:rsidRDefault="00342107" w:rsidP="00666089">
            <w:pPr>
              <w:adjustRightInd w:val="0"/>
              <w:snapToGrid w:val="0"/>
              <w:spacing w:line="240" w:lineRule="auto"/>
              <w:jc w:val="center"/>
              <w:rPr>
                <w:sz w:val="21"/>
                <w:szCs w:val="21"/>
              </w:rPr>
            </w:pPr>
            <w:r w:rsidRPr="006C6D5A">
              <w:rPr>
                <w:sz w:val="21"/>
                <w:szCs w:val="21"/>
              </w:rPr>
              <w:t>15</w:t>
            </w:r>
          </w:p>
        </w:tc>
        <w:tc>
          <w:tcPr>
            <w:tcW w:w="2074" w:type="dxa"/>
            <w:vAlign w:val="center"/>
          </w:tcPr>
          <w:p w14:paraId="14C820EC" w14:textId="77777777" w:rsidR="00342107" w:rsidRPr="006C6D5A" w:rsidRDefault="00342107" w:rsidP="00666089">
            <w:pPr>
              <w:adjustRightInd w:val="0"/>
              <w:snapToGrid w:val="0"/>
              <w:spacing w:line="240" w:lineRule="auto"/>
              <w:jc w:val="center"/>
              <w:rPr>
                <w:sz w:val="21"/>
                <w:szCs w:val="21"/>
              </w:rPr>
            </w:pPr>
            <w:r w:rsidRPr="006C6D5A">
              <w:rPr>
                <w:sz w:val="21"/>
                <w:szCs w:val="21"/>
              </w:rPr>
              <w:t>不允许</w:t>
            </w:r>
          </w:p>
        </w:tc>
      </w:tr>
      <w:tr w:rsidR="00342107" w:rsidRPr="006C6D5A" w14:paraId="3D0DFED2" w14:textId="77777777" w:rsidTr="00AF12A7">
        <w:trPr>
          <w:jc w:val="center"/>
        </w:trPr>
        <w:tc>
          <w:tcPr>
            <w:tcW w:w="4148" w:type="dxa"/>
            <w:gridSpan w:val="2"/>
            <w:vAlign w:val="center"/>
          </w:tcPr>
          <w:p w14:paraId="0E8499C9" w14:textId="77777777" w:rsidR="00342107" w:rsidRPr="006C6D5A" w:rsidRDefault="00342107" w:rsidP="00666089">
            <w:pPr>
              <w:adjustRightInd w:val="0"/>
              <w:snapToGrid w:val="0"/>
              <w:spacing w:line="240" w:lineRule="auto"/>
              <w:jc w:val="center"/>
              <w:rPr>
                <w:sz w:val="21"/>
                <w:szCs w:val="21"/>
              </w:rPr>
            </w:pPr>
            <w:r w:rsidRPr="006C6D5A">
              <w:rPr>
                <w:sz w:val="21"/>
                <w:szCs w:val="21"/>
              </w:rPr>
              <w:t>相邻管道</w:t>
            </w:r>
          </w:p>
        </w:tc>
        <w:tc>
          <w:tcPr>
            <w:tcW w:w="2074" w:type="dxa"/>
            <w:vAlign w:val="center"/>
          </w:tcPr>
          <w:p w14:paraId="100C633A" w14:textId="77777777" w:rsidR="00342107" w:rsidRPr="006C6D5A" w:rsidRDefault="00342107" w:rsidP="00666089">
            <w:pPr>
              <w:adjustRightInd w:val="0"/>
              <w:snapToGrid w:val="0"/>
              <w:spacing w:line="240" w:lineRule="auto"/>
              <w:jc w:val="center"/>
              <w:rPr>
                <w:sz w:val="21"/>
                <w:szCs w:val="21"/>
              </w:rPr>
            </w:pPr>
            <w:r w:rsidRPr="006C6D5A">
              <w:rPr>
                <w:sz w:val="21"/>
                <w:szCs w:val="21"/>
              </w:rPr>
              <w:t>应保证燃气管道、相邻管道的安装、检查和维修</w:t>
            </w:r>
          </w:p>
        </w:tc>
        <w:tc>
          <w:tcPr>
            <w:tcW w:w="2074" w:type="dxa"/>
            <w:vAlign w:val="center"/>
          </w:tcPr>
          <w:p w14:paraId="46476C2E" w14:textId="77777777" w:rsidR="00342107" w:rsidRPr="006C6D5A" w:rsidRDefault="00342107" w:rsidP="00666089">
            <w:pPr>
              <w:adjustRightInd w:val="0"/>
              <w:snapToGrid w:val="0"/>
              <w:spacing w:line="240" w:lineRule="auto"/>
              <w:jc w:val="center"/>
              <w:rPr>
                <w:sz w:val="21"/>
                <w:szCs w:val="21"/>
              </w:rPr>
            </w:pPr>
            <w:r w:rsidRPr="006C6D5A">
              <w:rPr>
                <w:sz w:val="21"/>
                <w:szCs w:val="21"/>
              </w:rPr>
              <w:t>2</w:t>
            </w:r>
          </w:p>
        </w:tc>
      </w:tr>
      <w:tr w:rsidR="00342107" w:rsidRPr="006C6D5A" w14:paraId="55A8F259" w14:textId="77777777" w:rsidTr="00AF12A7">
        <w:trPr>
          <w:jc w:val="center"/>
        </w:trPr>
        <w:tc>
          <w:tcPr>
            <w:tcW w:w="8296" w:type="dxa"/>
            <w:gridSpan w:val="4"/>
          </w:tcPr>
          <w:p w14:paraId="5CF59D85" w14:textId="77777777" w:rsidR="00342107" w:rsidRPr="006C6D5A" w:rsidRDefault="00342107" w:rsidP="00666089">
            <w:pPr>
              <w:adjustRightInd w:val="0"/>
              <w:snapToGrid w:val="0"/>
              <w:spacing w:line="240" w:lineRule="auto"/>
              <w:jc w:val="center"/>
              <w:rPr>
                <w:sz w:val="18"/>
                <w:szCs w:val="18"/>
              </w:rPr>
            </w:pPr>
            <w:r w:rsidRPr="006C6D5A">
              <w:rPr>
                <w:sz w:val="18"/>
                <w:szCs w:val="18"/>
              </w:rPr>
              <w:t>注：当明装电线加绝缘套管且绝缘套管两端应各伸出燃气管道</w:t>
            </w:r>
            <w:r w:rsidRPr="006C6D5A">
              <w:rPr>
                <w:sz w:val="18"/>
                <w:szCs w:val="18"/>
              </w:rPr>
              <w:t>10cm</w:t>
            </w:r>
            <w:r w:rsidRPr="006C6D5A">
              <w:rPr>
                <w:sz w:val="18"/>
                <w:szCs w:val="18"/>
              </w:rPr>
              <w:t>时，套管与燃气管道交叉净距可降到</w:t>
            </w:r>
            <w:r w:rsidRPr="006C6D5A">
              <w:rPr>
                <w:sz w:val="18"/>
                <w:szCs w:val="18"/>
              </w:rPr>
              <w:t>1cm</w:t>
            </w:r>
            <w:r w:rsidRPr="006C6D5A">
              <w:rPr>
                <w:sz w:val="18"/>
                <w:szCs w:val="18"/>
              </w:rPr>
              <w:t>；当布置确有困难时，应采取有效措施后可适当减少间距。</w:t>
            </w:r>
          </w:p>
        </w:tc>
      </w:tr>
    </w:tbl>
    <w:p w14:paraId="627C8AD8" w14:textId="4801E9AA" w:rsidR="00F462AD" w:rsidRDefault="00F462AD" w:rsidP="005D0759">
      <w:pPr>
        <w:spacing w:beforeLines="50" w:before="163"/>
      </w:pPr>
      <w:r w:rsidRPr="006C6D5A">
        <w:t>4.3.1</w:t>
      </w:r>
      <w:r w:rsidR="00342107" w:rsidRPr="006C6D5A">
        <w:t>2</w:t>
      </w:r>
      <w:r w:rsidR="006473E4">
        <w:t xml:space="preserve"> </w:t>
      </w:r>
      <w:r w:rsidRPr="006C6D5A">
        <w:t>地上调压箱、调压柜应具有超压切断功能及安全放散功能，其设置应符合</w:t>
      </w:r>
      <w:r w:rsidR="00C1150E">
        <w:t>现行国家标准</w:t>
      </w:r>
      <w:r w:rsidRPr="006C6D5A">
        <w:t>《城镇燃气设计规范》</w:t>
      </w:r>
      <w:r w:rsidRPr="006C6D5A">
        <w:t>GB50028</w:t>
      </w:r>
      <w:r w:rsidRPr="006C6D5A">
        <w:t>的有关规定。</w:t>
      </w:r>
    </w:p>
    <w:p w14:paraId="5EE75B35" w14:textId="77777777" w:rsidR="00AC283C" w:rsidRPr="00BC36B4" w:rsidRDefault="00870269">
      <w:pPr>
        <w:pStyle w:val="2"/>
        <w:rPr>
          <w:rFonts w:ascii="Times New Roman" w:hAnsi="Times New Roman"/>
          <w:b w:val="0"/>
          <w:sz w:val="24"/>
          <w:szCs w:val="24"/>
        </w:rPr>
      </w:pPr>
      <w:bookmarkStart w:id="31" w:name="_Toc24030854"/>
      <w:bookmarkStart w:id="32" w:name="_Toc11515"/>
      <w:bookmarkStart w:id="33" w:name="_Toc36714028"/>
      <w:r w:rsidRPr="00BC36B4">
        <w:rPr>
          <w:rFonts w:ascii="Times New Roman" w:hAnsi="Times New Roman"/>
          <w:b w:val="0"/>
          <w:sz w:val="24"/>
          <w:szCs w:val="24"/>
        </w:rPr>
        <w:t>4.</w:t>
      </w:r>
      <w:r w:rsidR="004C346C" w:rsidRPr="00BC36B4">
        <w:rPr>
          <w:rFonts w:ascii="Times New Roman" w:hAnsi="Times New Roman"/>
          <w:b w:val="0"/>
          <w:sz w:val="24"/>
          <w:szCs w:val="24"/>
        </w:rPr>
        <w:t>4</w:t>
      </w:r>
      <w:r w:rsidRPr="00BC36B4">
        <w:rPr>
          <w:rFonts w:ascii="Times New Roman" w:hAnsi="Times New Roman"/>
          <w:b w:val="0"/>
          <w:sz w:val="24"/>
          <w:szCs w:val="24"/>
        </w:rPr>
        <w:t xml:space="preserve"> </w:t>
      </w:r>
      <w:r w:rsidRPr="00BC36B4">
        <w:rPr>
          <w:rFonts w:ascii="Times New Roman" w:hAnsi="Times New Roman"/>
          <w:b w:val="0"/>
          <w:sz w:val="24"/>
          <w:szCs w:val="24"/>
        </w:rPr>
        <w:t>验收要求</w:t>
      </w:r>
      <w:bookmarkEnd w:id="31"/>
      <w:bookmarkEnd w:id="32"/>
      <w:bookmarkEnd w:id="33"/>
    </w:p>
    <w:p w14:paraId="484D32C7" w14:textId="135D8DCF" w:rsidR="002B5C89" w:rsidRDefault="002B5C89" w:rsidP="00480A90">
      <w:r w:rsidRPr="006C6D5A">
        <w:t>4.4.1</w:t>
      </w:r>
      <w:r w:rsidR="00AF12A7" w:rsidRPr="006C6D5A">
        <w:t xml:space="preserve"> </w:t>
      </w:r>
      <w:r w:rsidR="00EA21C7" w:rsidRPr="006C6D5A">
        <w:t>工程完工后验收应由施工单位负责，并做好记录，按照</w:t>
      </w:r>
      <w:r w:rsidR="00C1150E">
        <w:t>现行行业标准</w:t>
      </w:r>
      <w:r w:rsidRPr="006C6D5A">
        <w:t>《城镇燃气输配工程施工及验收规范》</w:t>
      </w:r>
      <w:r w:rsidRPr="006C6D5A">
        <w:t>CJJ33</w:t>
      </w:r>
      <w:r w:rsidR="00EA21C7" w:rsidRPr="006C6D5A">
        <w:t>执行</w:t>
      </w:r>
      <w:r w:rsidRPr="006C6D5A">
        <w:t>。</w:t>
      </w:r>
    </w:p>
    <w:p w14:paraId="3E64BE97" w14:textId="4C125977" w:rsidR="00AC283C" w:rsidRPr="006C6D5A" w:rsidRDefault="00A8553A">
      <w:r w:rsidRPr="006C6D5A">
        <w:t>4.4.</w:t>
      </w:r>
      <w:r w:rsidR="004C4E09" w:rsidRPr="006C6D5A">
        <w:t>2</w:t>
      </w:r>
      <w:r w:rsidR="0095460A" w:rsidRPr="006C6D5A">
        <w:t xml:space="preserve"> </w:t>
      </w:r>
      <w:r w:rsidR="005E542C" w:rsidRPr="006C6D5A">
        <w:t>管道吹扫</w:t>
      </w:r>
      <w:r w:rsidR="00470C70" w:rsidRPr="006C6D5A">
        <w:t>应符合以下要求</w:t>
      </w:r>
      <w:r w:rsidR="00441014" w:rsidRPr="006C6D5A">
        <w:t>：</w:t>
      </w:r>
    </w:p>
    <w:p w14:paraId="6F44AD3D" w14:textId="2839FEA4" w:rsidR="006F58D7" w:rsidRPr="006473E4" w:rsidRDefault="006F58D7">
      <w:pPr>
        <w:ind w:firstLineChars="200" w:firstLine="480"/>
      </w:pPr>
      <w:r w:rsidRPr="006473E4">
        <w:rPr>
          <w:rFonts w:hint="eastAsia"/>
        </w:rPr>
        <w:t>1</w:t>
      </w:r>
      <w:r w:rsidRPr="006473E4">
        <w:t xml:space="preserve"> </w:t>
      </w:r>
      <w:r w:rsidR="00870269" w:rsidRPr="006473E4">
        <w:t>室外燃气管道系统安装完毕，在外观检查合格后，应对管道系统全面进行</w:t>
      </w:r>
      <w:r w:rsidR="00870269" w:rsidRPr="006473E4">
        <w:lastRenderedPageBreak/>
        <w:t>分段吹扫；</w:t>
      </w:r>
    </w:p>
    <w:p w14:paraId="5E597395" w14:textId="6DACE4A5" w:rsidR="006F58D7" w:rsidRPr="006473E4" w:rsidRDefault="006F58D7">
      <w:pPr>
        <w:ind w:firstLineChars="200" w:firstLine="480"/>
      </w:pPr>
      <w:r w:rsidRPr="006473E4">
        <w:t xml:space="preserve">2 </w:t>
      </w:r>
      <w:r w:rsidR="00870269" w:rsidRPr="006473E4">
        <w:t>吹扫介质为压缩空气，吹扫用气流流速不低于</w:t>
      </w:r>
      <w:r w:rsidR="00870269" w:rsidRPr="006473E4">
        <w:t>20m/s</w:t>
      </w:r>
      <w:r w:rsidR="00870269" w:rsidRPr="006473E4">
        <w:t>，且不宜大于</w:t>
      </w:r>
      <w:r w:rsidR="00870269" w:rsidRPr="006473E4">
        <w:t>40m/s</w:t>
      </w:r>
      <w:r w:rsidR="00870269" w:rsidRPr="006473E4">
        <w:t>；</w:t>
      </w:r>
    </w:p>
    <w:p w14:paraId="1EC0521E" w14:textId="6BF7CFE5" w:rsidR="006F58D7" w:rsidRPr="006473E4" w:rsidRDefault="006F58D7">
      <w:pPr>
        <w:ind w:firstLineChars="200" w:firstLine="480"/>
      </w:pPr>
      <w:r w:rsidRPr="006473E4">
        <w:t xml:space="preserve">3 </w:t>
      </w:r>
      <w:r w:rsidR="00870269" w:rsidRPr="006473E4">
        <w:t>吹扫压力不得大于管道设计压力</w:t>
      </w:r>
      <w:r w:rsidR="00870269" w:rsidRPr="006473E4">
        <w:t>,</w:t>
      </w:r>
      <w:r w:rsidR="00870269" w:rsidRPr="006473E4">
        <w:t>且应不得大于</w:t>
      </w:r>
      <w:r w:rsidR="00870269" w:rsidRPr="006473E4">
        <w:t>0.3MPa</w:t>
      </w:r>
      <w:r w:rsidR="00870269" w:rsidRPr="006473E4">
        <w:t>；</w:t>
      </w:r>
    </w:p>
    <w:p w14:paraId="4DB55C05" w14:textId="2BD0C733" w:rsidR="006F58D7" w:rsidRPr="006473E4" w:rsidRDefault="006F58D7">
      <w:pPr>
        <w:ind w:firstLineChars="200" w:firstLine="480"/>
      </w:pPr>
      <w:r w:rsidRPr="006473E4">
        <w:t xml:space="preserve">4 </w:t>
      </w:r>
      <w:r w:rsidR="00870269" w:rsidRPr="006473E4">
        <w:t>吹扫口与地面的夹角在</w:t>
      </w:r>
      <w:r w:rsidR="00870269" w:rsidRPr="006473E4">
        <w:t>30°</w:t>
      </w:r>
      <w:r w:rsidR="00870269" w:rsidRPr="006473E4">
        <w:t>～</w:t>
      </w:r>
      <w:r w:rsidR="00870269" w:rsidRPr="006473E4">
        <w:t>45°</w:t>
      </w:r>
      <w:r w:rsidR="00870269" w:rsidRPr="006473E4">
        <w:t>之间，吹扫口管段与被吹扫管段必须采取平缓过渡对焊；</w:t>
      </w:r>
    </w:p>
    <w:p w14:paraId="016E2093" w14:textId="7F378B65" w:rsidR="006F58D7" w:rsidRPr="006473E4" w:rsidRDefault="006F58D7">
      <w:pPr>
        <w:ind w:firstLineChars="200" w:firstLine="480"/>
      </w:pPr>
      <w:r w:rsidRPr="006473E4">
        <w:t xml:space="preserve">5 </w:t>
      </w:r>
      <w:r w:rsidR="00870269" w:rsidRPr="006473E4">
        <w:t>在管道末端用白布检查无污染为合格，合格后方可进行强度试验和严密性试验；</w:t>
      </w:r>
    </w:p>
    <w:p w14:paraId="32FCC780" w14:textId="77777777" w:rsidR="006F58D7" w:rsidRPr="006473E4" w:rsidRDefault="006F58D7">
      <w:pPr>
        <w:ind w:firstLineChars="200" w:firstLine="480"/>
      </w:pPr>
      <w:r w:rsidRPr="006473E4">
        <w:t xml:space="preserve">6 </w:t>
      </w:r>
      <w:r w:rsidR="00870269" w:rsidRPr="006473E4">
        <w:t>调压器、阀门等设备不应参与吹扫，采用盲板分隔或拆开待吹扫合格后再安装。</w:t>
      </w:r>
    </w:p>
    <w:p w14:paraId="63A020E8" w14:textId="1DD563E1" w:rsidR="00AC283C" w:rsidRPr="006473E4" w:rsidRDefault="006F58D7">
      <w:pPr>
        <w:ind w:firstLineChars="200" w:firstLine="480"/>
      </w:pPr>
      <w:r w:rsidRPr="006473E4">
        <w:t xml:space="preserve">7 </w:t>
      </w:r>
      <w:r w:rsidR="00870269" w:rsidRPr="006473E4">
        <w:t>聚乙烯管吹扫时应</w:t>
      </w:r>
      <w:r w:rsidRPr="006473E4">
        <w:rPr>
          <w:rFonts w:hint="eastAsia"/>
        </w:rPr>
        <w:t>注意</w:t>
      </w:r>
      <w:r w:rsidR="00870269" w:rsidRPr="006473E4">
        <w:t>吹扫口要用钢管，且钢管上应设置吹扫阀；吹扫口的钢管接地，接地电阻不大于</w:t>
      </w:r>
      <w:r w:rsidR="00870269" w:rsidRPr="006473E4">
        <w:t>10Ω</w:t>
      </w:r>
      <w:r w:rsidR="00870269" w:rsidRPr="006473E4">
        <w:t>。</w:t>
      </w:r>
    </w:p>
    <w:p w14:paraId="111B5C05" w14:textId="32229A6B" w:rsidR="00AC283C" w:rsidRPr="006C6D5A" w:rsidRDefault="00870269">
      <w:r w:rsidRPr="006C6D5A">
        <w:t>4.</w:t>
      </w:r>
      <w:r w:rsidR="004C346C" w:rsidRPr="006C6D5A">
        <w:t>4</w:t>
      </w:r>
      <w:r w:rsidRPr="006C6D5A">
        <w:t>.</w:t>
      </w:r>
      <w:r w:rsidR="00EA21C7" w:rsidRPr="006C6D5A">
        <w:t>3</w:t>
      </w:r>
      <w:r w:rsidR="00691359" w:rsidRPr="006C6D5A">
        <w:t xml:space="preserve"> </w:t>
      </w:r>
      <w:r w:rsidRPr="006C6D5A">
        <w:t>强度试验</w:t>
      </w:r>
      <w:r w:rsidR="00470C70" w:rsidRPr="006C6D5A">
        <w:t>应符合以下要求：</w:t>
      </w:r>
    </w:p>
    <w:p w14:paraId="7B43C901" w14:textId="4CB248E9" w:rsidR="00F63507" w:rsidRPr="006473E4" w:rsidRDefault="00F63507">
      <w:pPr>
        <w:ind w:firstLineChars="200" w:firstLine="480"/>
      </w:pPr>
      <w:r w:rsidRPr="006473E4">
        <w:rPr>
          <w:rFonts w:hint="eastAsia"/>
        </w:rPr>
        <w:t>1</w:t>
      </w:r>
      <w:r w:rsidRPr="006473E4">
        <w:t xml:space="preserve"> </w:t>
      </w:r>
      <w:r w:rsidR="00870269" w:rsidRPr="006473E4">
        <w:t>室外强度试验用压力计的量程应为试验压力的</w:t>
      </w:r>
      <w:r w:rsidR="00870269" w:rsidRPr="006473E4">
        <w:t>1.5</w:t>
      </w:r>
      <w:r w:rsidR="00870269" w:rsidRPr="006473E4">
        <w:t>～</w:t>
      </w:r>
      <w:r w:rsidR="00870269" w:rsidRPr="006473E4">
        <w:t>2</w:t>
      </w:r>
      <w:r w:rsidR="00870269" w:rsidRPr="006473E4">
        <w:t>倍，其精度不得低于</w:t>
      </w:r>
      <w:r w:rsidR="00870269" w:rsidRPr="006473E4">
        <w:t>1.5</w:t>
      </w:r>
      <w:r w:rsidR="00870269" w:rsidRPr="006473E4">
        <w:t>级</w:t>
      </w:r>
      <w:r w:rsidRPr="006473E4">
        <w:rPr>
          <w:rFonts w:hint="eastAsia"/>
        </w:rPr>
        <w:t>；</w:t>
      </w:r>
    </w:p>
    <w:p w14:paraId="2A84C9F2" w14:textId="4282698B" w:rsidR="00F63507" w:rsidRPr="006473E4" w:rsidRDefault="00F63507">
      <w:pPr>
        <w:ind w:firstLineChars="200" w:firstLine="480"/>
      </w:pPr>
      <w:r w:rsidRPr="006473E4">
        <w:t xml:space="preserve">2 </w:t>
      </w:r>
      <w:r w:rsidR="00870269" w:rsidRPr="006473E4">
        <w:t>室外强度试验压力为设计压力的</w:t>
      </w:r>
      <w:r w:rsidR="00870269" w:rsidRPr="006473E4">
        <w:t>1.5</w:t>
      </w:r>
      <w:r w:rsidR="00870269" w:rsidRPr="006473E4">
        <w:t>倍，且不小于</w:t>
      </w:r>
      <w:r w:rsidR="00870269" w:rsidRPr="006473E4">
        <w:t>0.4MPa</w:t>
      </w:r>
      <w:r w:rsidRPr="006473E4">
        <w:rPr>
          <w:rFonts w:hint="eastAsia"/>
        </w:rPr>
        <w:t>；</w:t>
      </w:r>
    </w:p>
    <w:p w14:paraId="61A5E955" w14:textId="5F7F287C" w:rsidR="00AC283C" w:rsidRPr="006473E4" w:rsidRDefault="00F63507">
      <w:pPr>
        <w:ind w:firstLineChars="200" w:firstLine="480"/>
      </w:pPr>
      <w:r w:rsidRPr="006473E4">
        <w:rPr>
          <w:rFonts w:hint="eastAsia"/>
        </w:rPr>
        <w:t>3</w:t>
      </w:r>
      <w:r w:rsidRPr="006473E4">
        <w:t xml:space="preserve"> </w:t>
      </w:r>
      <w:r w:rsidR="00870269" w:rsidRPr="006473E4">
        <w:t>强度试验介质均为空气，其温度不得超过</w:t>
      </w:r>
      <w:r w:rsidR="00870269" w:rsidRPr="006473E4">
        <w:t>40℃</w:t>
      </w:r>
      <w:r w:rsidR="00870269" w:rsidRPr="006473E4">
        <w:t>，进行强度试验时，压力应逐步缓升，首先升至试验压力的</w:t>
      </w:r>
      <w:r w:rsidR="00870269" w:rsidRPr="006473E4">
        <w:t>50</w:t>
      </w:r>
      <w:r w:rsidR="00870269" w:rsidRPr="006473E4">
        <w:t>％，应进行初检，如无泄露、异常，继续升压至试验压力，然后稳压</w:t>
      </w:r>
      <w:r w:rsidR="00870269" w:rsidRPr="006473E4">
        <w:t>1h</w:t>
      </w:r>
      <w:r w:rsidR="00870269" w:rsidRPr="006473E4">
        <w:t>后，观察压力计不应少于</w:t>
      </w:r>
      <w:r w:rsidR="00870269" w:rsidRPr="006473E4">
        <w:t>30min</w:t>
      </w:r>
      <w:r w:rsidR="00870269" w:rsidRPr="006473E4">
        <w:t>，无压力降为合格。</w:t>
      </w:r>
    </w:p>
    <w:p w14:paraId="34F54097" w14:textId="0A26B44B" w:rsidR="00AC283C" w:rsidRPr="006C6D5A" w:rsidRDefault="00870269">
      <w:r w:rsidRPr="006C6D5A">
        <w:t>4.</w:t>
      </w:r>
      <w:r w:rsidR="004C346C" w:rsidRPr="006C6D5A">
        <w:t>4</w:t>
      </w:r>
      <w:r w:rsidRPr="006C6D5A">
        <w:t>.</w:t>
      </w:r>
      <w:r w:rsidR="00EA21C7" w:rsidRPr="006C6D5A">
        <w:t>4</w:t>
      </w:r>
      <w:r w:rsidR="00691359" w:rsidRPr="006C6D5A">
        <w:t xml:space="preserve"> </w:t>
      </w:r>
      <w:r w:rsidRPr="006C6D5A">
        <w:t>严密性试验</w:t>
      </w:r>
      <w:r w:rsidR="00470C70" w:rsidRPr="006C6D5A">
        <w:t>应符合以下要求</w:t>
      </w:r>
      <w:r w:rsidR="00441014" w:rsidRPr="006C6D5A">
        <w:t>：</w:t>
      </w:r>
    </w:p>
    <w:p w14:paraId="4910EFFA" w14:textId="76E672DD" w:rsidR="005E0194" w:rsidRPr="006473E4" w:rsidRDefault="005E0194">
      <w:pPr>
        <w:ind w:firstLineChars="200" w:firstLine="480"/>
      </w:pPr>
      <w:r w:rsidRPr="006473E4">
        <w:rPr>
          <w:rFonts w:hint="eastAsia"/>
        </w:rPr>
        <w:t>1</w:t>
      </w:r>
      <w:r w:rsidRPr="006473E4">
        <w:t xml:space="preserve"> </w:t>
      </w:r>
      <w:r w:rsidR="00870269" w:rsidRPr="006473E4">
        <w:t>室外燃气系统严密性试验应在强度试验合格、管线全线回填后进行</w:t>
      </w:r>
      <w:r w:rsidRPr="006473E4">
        <w:rPr>
          <w:rFonts w:hint="eastAsia"/>
        </w:rPr>
        <w:t>；</w:t>
      </w:r>
    </w:p>
    <w:p w14:paraId="26EBC66D" w14:textId="5B2C5AA9" w:rsidR="005E0194" w:rsidRPr="006473E4" w:rsidRDefault="005E0194">
      <w:pPr>
        <w:ind w:firstLineChars="200" w:firstLine="480"/>
      </w:pPr>
      <w:r w:rsidRPr="006473E4">
        <w:rPr>
          <w:rFonts w:hint="eastAsia"/>
        </w:rPr>
        <w:t>2</w:t>
      </w:r>
      <w:r w:rsidRPr="006473E4">
        <w:t xml:space="preserve"> </w:t>
      </w:r>
      <w:r w:rsidR="00870269" w:rsidRPr="006473E4">
        <w:t>试验用压力计应在校验有效期内，其量程应为试验压力的</w:t>
      </w:r>
      <w:r w:rsidR="00870269" w:rsidRPr="006473E4">
        <w:t>1.5</w:t>
      </w:r>
      <w:r w:rsidR="00870269" w:rsidRPr="006473E4">
        <w:t>～</w:t>
      </w:r>
      <w:r w:rsidR="00870269" w:rsidRPr="006473E4">
        <w:t>2</w:t>
      </w:r>
      <w:r w:rsidR="00870269" w:rsidRPr="006473E4">
        <w:t>倍，其精度等级、最小分格值及表盘直径应满足</w:t>
      </w:r>
      <w:r w:rsidR="00870269" w:rsidRPr="006473E4">
        <w:t>CJJ33</w:t>
      </w:r>
      <w:r w:rsidR="00870269" w:rsidRPr="006473E4">
        <w:t>表</w:t>
      </w:r>
      <w:r w:rsidR="00870269" w:rsidRPr="006473E4">
        <w:t>12.4.2</w:t>
      </w:r>
      <w:r w:rsidR="00870269" w:rsidRPr="006473E4">
        <w:t>的要求</w:t>
      </w:r>
      <w:r w:rsidRPr="006473E4">
        <w:rPr>
          <w:rFonts w:hint="eastAsia"/>
        </w:rPr>
        <w:t>；</w:t>
      </w:r>
    </w:p>
    <w:p w14:paraId="3FBBAB1C" w14:textId="1EC13423" w:rsidR="00AC283C" w:rsidRPr="006473E4" w:rsidRDefault="005E0194">
      <w:pPr>
        <w:ind w:firstLineChars="200" w:firstLine="480"/>
      </w:pPr>
      <w:r w:rsidRPr="006473E4">
        <w:rPr>
          <w:rFonts w:hint="eastAsia"/>
        </w:rPr>
        <w:t>3</w:t>
      </w:r>
      <w:r w:rsidRPr="006473E4">
        <w:t xml:space="preserve"> </w:t>
      </w:r>
      <w:r w:rsidR="00870269" w:rsidRPr="006473E4">
        <w:t>严密性试验压力为设计压力的</w:t>
      </w:r>
      <w:r w:rsidR="00870269" w:rsidRPr="006473E4">
        <w:t>1.15</w:t>
      </w:r>
      <w:r w:rsidR="00870269" w:rsidRPr="006473E4">
        <w:t>倍，且不小于</w:t>
      </w:r>
      <w:r w:rsidR="00870269" w:rsidRPr="006473E4">
        <w:t>0.1MPa</w:t>
      </w:r>
      <w:r w:rsidR="00870269" w:rsidRPr="006473E4">
        <w:t>；严密性试验介质均为空气，其温度不得超过</w:t>
      </w:r>
      <w:r w:rsidR="00870269" w:rsidRPr="006473E4">
        <w:t>40℃</w:t>
      </w:r>
      <w:r w:rsidR="00870269" w:rsidRPr="006473E4">
        <w:t>，在试验压力下，稳压的持续时间应为</w:t>
      </w:r>
      <w:r w:rsidR="00870269" w:rsidRPr="006473E4">
        <w:t>24h</w:t>
      </w:r>
      <w:r w:rsidR="00870269" w:rsidRPr="006473E4">
        <w:t>，每小时记录不应少于</w:t>
      </w:r>
      <w:r w:rsidR="00870269" w:rsidRPr="006473E4">
        <w:t>1</w:t>
      </w:r>
      <w:r w:rsidR="00870269" w:rsidRPr="006473E4">
        <w:t>次，当修正压力降小于</w:t>
      </w:r>
      <w:r w:rsidR="00870269" w:rsidRPr="006473E4">
        <w:t>133Pa</w:t>
      </w:r>
      <w:r w:rsidR="00870269" w:rsidRPr="006473E4">
        <w:t>为合格。修正压力降应按下式确定：</w:t>
      </w:r>
    </w:p>
    <w:p w14:paraId="1DA02B3D" w14:textId="77777777" w:rsidR="00AC283C" w:rsidRPr="006473E4" w:rsidRDefault="00870269">
      <w:pPr>
        <w:ind w:firstLineChars="200" w:firstLine="480"/>
      </w:pPr>
      <w:r w:rsidRPr="006473E4">
        <w:t>ΔP'=(H1+B1)-(H2+B2)(273+t1)/(273+t2)</w:t>
      </w:r>
    </w:p>
    <w:p w14:paraId="24A78360" w14:textId="0F080256" w:rsidR="00AC283C" w:rsidRPr="006473E4" w:rsidRDefault="00870269">
      <w:pPr>
        <w:ind w:firstLineChars="200" w:firstLine="480"/>
      </w:pPr>
      <w:r w:rsidRPr="006473E4">
        <w:t>式中：</w:t>
      </w:r>
      <w:r w:rsidRPr="006473E4">
        <w:t>ΔP'</w:t>
      </w:r>
      <w:r w:rsidR="005E0194" w:rsidRPr="006473E4">
        <w:t>—</w:t>
      </w:r>
      <w:r w:rsidRPr="006473E4">
        <w:t>修正压力降</w:t>
      </w:r>
      <w:r w:rsidR="00C1150E">
        <w:rPr>
          <w:rFonts w:hint="eastAsia"/>
        </w:rPr>
        <w:t>，</w:t>
      </w:r>
      <w:r w:rsidRPr="006473E4">
        <w:t>Pa</w:t>
      </w:r>
      <w:r w:rsidRPr="006473E4">
        <w:t>；</w:t>
      </w:r>
    </w:p>
    <w:p w14:paraId="4967C6E7" w14:textId="0801E0FC" w:rsidR="00AC283C" w:rsidRPr="006473E4" w:rsidRDefault="00870269" w:rsidP="004D72CE">
      <w:pPr>
        <w:ind w:firstLineChars="300" w:firstLine="720"/>
      </w:pPr>
      <w:r w:rsidRPr="006473E4">
        <w:lastRenderedPageBreak/>
        <w:t>H1</w:t>
      </w:r>
      <w:r w:rsidRPr="006473E4">
        <w:t>、</w:t>
      </w:r>
      <w:r w:rsidRPr="006473E4">
        <w:t>H2</w:t>
      </w:r>
      <w:r w:rsidR="005E0194" w:rsidRPr="006473E4">
        <w:t>—</w:t>
      </w:r>
      <w:r w:rsidRPr="006473E4">
        <w:t>试验开始和结束时的压力计读数</w:t>
      </w:r>
      <w:r w:rsidR="00C1150E">
        <w:rPr>
          <w:rFonts w:hint="eastAsia"/>
        </w:rPr>
        <w:t>，</w:t>
      </w:r>
      <w:r w:rsidRPr="006473E4">
        <w:t>Pa</w:t>
      </w:r>
      <w:r w:rsidRPr="006473E4">
        <w:t>；</w:t>
      </w:r>
    </w:p>
    <w:p w14:paraId="2D465B45" w14:textId="47AEDE4A" w:rsidR="00AC283C" w:rsidRPr="006473E4" w:rsidRDefault="00870269" w:rsidP="004D72CE">
      <w:pPr>
        <w:ind w:firstLineChars="300" w:firstLine="720"/>
      </w:pPr>
      <w:r w:rsidRPr="006473E4">
        <w:t>B1</w:t>
      </w:r>
      <w:r w:rsidRPr="006473E4">
        <w:t>、</w:t>
      </w:r>
      <w:r w:rsidRPr="006473E4">
        <w:t>B2</w:t>
      </w:r>
      <w:r w:rsidR="005E0194" w:rsidRPr="006473E4">
        <w:t>—</w:t>
      </w:r>
      <w:r w:rsidRPr="006473E4">
        <w:t>试验开始和结束时的气压计读数</w:t>
      </w:r>
      <w:r w:rsidR="00C1150E">
        <w:rPr>
          <w:rFonts w:hint="eastAsia"/>
        </w:rPr>
        <w:t>，</w:t>
      </w:r>
      <w:r w:rsidRPr="006473E4">
        <w:t>Pa</w:t>
      </w:r>
      <w:r w:rsidRPr="006473E4">
        <w:t>；</w:t>
      </w:r>
    </w:p>
    <w:p w14:paraId="7F282740" w14:textId="0425EEF6" w:rsidR="00AC283C" w:rsidRPr="006473E4" w:rsidRDefault="00870269" w:rsidP="004D72CE">
      <w:pPr>
        <w:ind w:firstLineChars="300" w:firstLine="720"/>
      </w:pPr>
      <w:r w:rsidRPr="006473E4">
        <w:t>t1</w:t>
      </w:r>
      <w:r w:rsidRPr="006473E4">
        <w:t>、</w:t>
      </w:r>
      <w:r w:rsidRPr="006473E4">
        <w:t>t2</w:t>
      </w:r>
      <w:r w:rsidR="005E0194" w:rsidRPr="006473E4">
        <w:t>—</w:t>
      </w:r>
      <w:r w:rsidRPr="006473E4">
        <w:t>试验开始和结束时的管内介质温度</w:t>
      </w:r>
      <w:r w:rsidR="00C1150E">
        <w:rPr>
          <w:rFonts w:hint="eastAsia"/>
        </w:rPr>
        <w:t>，</w:t>
      </w:r>
      <w:r w:rsidRPr="006473E4">
        <w:t>℃</w:t>
      </w:r>
      <w:r w:rsidRPr="006473E4">
        <w:t>。</w:t>
      </w:r>
    </w:p>
    <w:p w14:paraId="7B4A1E19" w14:textId="0F121B7F" w:rsidR="00857901" w:rsidRPr="006473E4" w:rsidRDefault="00F231C1">
      <w:pPr>
        <w:ind w:firstLineChars="200" w:firstLine="480"/>
      </w:pPr>
      <w:r w:rsidRPr="006473E4">
        <w:rPr>
          <w:rFonts w:hint="eastAsia"/>
        </w:rPr>
        <w:t xml:space="preserve">4 </w:t>
      </w:r>
      <w:r w:rsidR="00870269" w:rsidRPr="006473E4">
        <w:t>未参加严密性试验的设备、仪表、管件，应在严密性试验合格后进行复位，然后按设计压力对系统升压，应采用发泡剂仔细检查设备、仪表、管件及其与管道的连接处，不漏为合格。</w:t>
      </w:r>
    </w:p>
    <w:p w14:paraId="130B884C" w14:textId="7AE65C89" w:rsidR="00AC283C" w:rsidRPr="00005E21" w:rsidRDefault="00870269" w:rsidP="00EE3D78">
      <w:pPr>
        <w:pStyle w:val="1"/>
        <w:rPr>
          <w:rStyle w:val="10"/>
          <w:rFonts w:eastAsiaTheme="majorEastAsia"/>
          <w:b/>
        </w:rPr>
      </w:pPr>
      <w:r w:rsidRPr="006C6D5A">
        <w:br w:type="page"/>
      </w:r>
      <w:bookmarkStart w:id="34" w:name="_Toc27898"/>
      <w:bookmarkStart w:id="35" w:name="_Toc24030855"/>
      <w:bookmarkStart w:id="36" w:name="_Toc36714029"/>
      <w:r w:rsidRPr="00005E21">
        <w:rPr>
          <w:rStyle w:val="10"/>
          <w:rFonts w:eastAsiaTheme="majorEastAsia"/>
          <w:b/>
        </w:rPr>
        <w:lastRenderedPageBreak/>
        <w:t xml:space="preserve">5 </w:t>
      </w:r>
      <w:r w:rsidR="00943B96">
        <w:rPr>
          <w:rStyle w:val="10"/>
          <w:rFonts w:eastAsiaTheme="majorEastAsia" w:hint="eastAsia"/>
          <w:b/>
        </w:rPr>
        <w:t>天然气</w:t>
      </w:r>
      <w:r w:rsidRPr="00005E21">
        <w:rPr>
          <w:rStyle w:val="10"/>
          <w:rFonts w:eastAsiaTheme="majorEastAsia"/>
          <w:b/>
        </w:rPr>
        <w:t>用户管道和燃具</w:t>
      </w:r>
      <w:bookmarkEnd w:id="34"/>
      <w:bookmarkEnd w:id="36"/>
    </w:p>
    <w:p w14:paraId="3C787498" w14:textId="77777777" w:rsidR="00AC283C" w:rsidRPr="00BC36B4" w:rsidRDefault="00870269">
      <w:pPr>
        <w:pStyle w:val="2"/>
        <w:rPr>
          <w:rFonts w:ascii="Times New Roman" w:hAnsi="Times New Roman"/>
          <w:b w:val="0"/>
          <w:sz w:val="24"/>
          <w:szCs w:val="24"/>
        </w:rPr>
      </w:pPr>
      <w:bookmarkStart w:id="37" w:name="_Toc22600"/>
      <w:bookmarkStart w:id="38" w:name="_Toc36714030"/>
      <w:r w:rsidRPr="00BC36B4">
        <w:rPr>
          <w:rFonts w:ascii="Times New Roman" w:hAnsi="Times New Roman"/>
          <w:b w:val="0"/>
          <w:bCs w:val="0"/>
          <w:sz w:val="24"/>
          <w:szCs w:val="24"/>
        </w:rPr>
        <w:t>5.1</w:t>
      </w:r>
      <w:r w:rsidRPr="00BC36B4">
        <w:rPr>
          <w:rFonts w:ascii="Times New Roman" w:hAnsi="Times New Roman"/>
          <w:b w:val="0"/>
          <w:sz w:val="24"/>
          <w:szCs w:val="24"/>
        </w:rPr>
        <w:t>安装要求</w:t>
      </w:r>
      <w:bookmarkEnd w:id="37"/>
      <w:bookmarkEnd w:id="38"/>
    </w:p>
    <w:p w14:paraId="741DD2C4" w14:textId="77777777" w:rsidR="00AC283C" w:rsidRPr="006C6D5A" w:rsidRDefault="00870269">
      <w:r w:rsidRPr="006C6D5A">
        <w:t xml:space="preserve">5.1.1 </w:t>
      </w:r>
      <w:r w:rsidRPr="006C6D5A">
        <w:t>用户管道宜明设，不应设置或穿过以下场所：</w:t>
      </w:r>
    </w:p>
    <w:p w14:paraId="372BAA75" w14:textId="77777777" w:rsidR="00AC283C" w:rsidRPr="006C6D5A" w:rsidRDefault="00870269">
      <w:pPr>
        <w:ind w:firstLineChars="200" w:firstLine="480"/>
      </w:pPr>
      <w:r w:rsidRPr="006C6D5A">
        <w:t xml:space="preserve">1 </w:t>
      </w:r>
      <w:r w:rsidRPr="006C6D5A">
        <w:t>卧室、客房等人员居住和休息的房间及卫生间内；</w:t>
      </w:r>
    </w:p>
    <w:p w14:paraId="21370AB8" w14:textId="77777777" w:rsidR="00AC283C" w:rsidRPr="006C6D5A" w:rsidRDefault="00870269">
      <w:pPr>
        <w:ind w:firstLineChars="200" w:firstLine="480"/>
      </w:pPr>
      <w:r w:rsidRPr="006C6D5A">
        <w:t xml:space="preserve">2 </w:t>
      </w:r>
      <w:r w:rsidRPr="006C6D5A">
        <w:t>储存易燃或易爆品的房间、有腐蚀性介质或堆放农具的房间、发电间和变配电室等设备用房及牲畜棚等地方；</w:t>
      </w:r>
    </w:p>
    <w:p w14:paraId="57A301DE" w14:textId="77777777" w:rsidR="00AC283C" w:rsidRPr="006C6D5A" w:rsidRDefault="00870269">
      <w:pPr>
        <w:ind w:firstLineChars="200" w:firstLine="480"/>
      </w:pPr>
      <w:r w:rsidRPr="006C6D5A">
        <w:t xml:space="preserve">3 </w:t>
      </w:r>
      <w:r w:rsidRPr="006C6D5A">
        <w:t>可能承受重物占压或其他导致管道受损的地方；</w:t>
      </w:r>
    </w:p>
    <w:p w14:paraId="238B975D" w14:textId="77777777" w:rsidR="00AC283C" w:rsidRPr="006C6D5A" w:rsidRDefault="00870269">
      <w:pPr>
        <w:ind w:firstLineChars="200" w:firstLine="480"/>
      </w:pPr>
      <w:r w:rsidRPr="006C6D5A">
        <w:t xml:space="preserve">4 </w:t>
      </w:r>
      <w:r w:rsidRPr="006C6D5A">
        <w:t>电力、电缆、暖气和污水等沟槽处；</w:t>
      </w:r>
    </w:p>
    <w:p w14:paraId="3D3A8BF9" w14:textId="77777777" w:rsidR="00AC283C" w:rsidRDefault="00870269">
      <w:pPr>
        <w:ind w:firstLineChars="200" w:firstLine="480"/>
      </w:pPr>
      <w:r w:rsidRPr="006C6D5A">
        <w:t xml:space="preserve">5 </w:t>
      </w:r>
      <w:r w:rsidRPr="006C6D5A">
        <w:t>烟道、进风道等处。</w:t>
      </w:r>
    </w:p>
    <w:p w14:paraId="0A18AA59" w14:textId="77777777" w:rsidR="00AC283C" w:rsidRPr="006C6D5A" w:rsidRDefault="00870269">
      <w:r w:rsidRPr="006C6D5A">
        <w:t xml:space="preserve">5.1.2 </w:t>
      </w:r>
      <w:r w:rsidRPr="006C6D5A">
        <w:t>与燃具连接前，</w:t>
      </w:r>
      <w:r w:rsidR="00F462AD" w:rsidRPr="006C6D5A">
        <w:t>应当安装</w:t>
      </w:r>
      <w:r w:rsidR="00A8553A" w:rsidRPr="006C6D5A">
        <w:t>燃气泄漏报警及自动切断装置，</w:t>
      </w:r>
      <w:r w:rsidRPr="006C6D5A">
        <w:t>用户管道应设置手动快速切断阀，宜设置具有过流、超压、欠压切断功能的装置。</w:t>
      </w:r>
    </w:p>
    <w:p w14:paraId="4BBC6004" w14:textId="059BD353" w:rsidR="00AC283C" w:rsidRDefault="00870269" w:rsidP="00DE4250">
      <w:r w:rsidRPr="006C6D5A">
        <w:t xml:space="preserve">5.1.3 </w:t>
      </w:r>
      <w:r w:rsidRPr="006C6D5A">
        <w:t>用户管道与燃具连接应采用防鼠咬功能的专用燃具连接软管，软管的使用年限不应低于燃具的判废年限。软管不应穿越墙体、门窗、顶棚和地面，长度不应大于</w:t>
      </w:r>
      <w:r w:rsidRPr="006C6D5A">
        <w:t>2.0m</w:t>
      </w:r>
      <w:r w:rsidRPr="006C6D5A">
        <w:t>且不应有接</w:t>
      </w:r>
      <w:r w:rsidRPr="007736D6">
        <w:t>头。软管与管道、燃具之间宜采用螺纹</w:t>
      </w:r>
      <w:r w:rsidRPr="006C6D5A">
        <w:t>连接，当采用承插式连接时，应有防脱落措施。与灶具连接的软管位置应低于灶台面</w:t>
      </w:r>
      <w:r w:rsidRPr="006C6D5A">
        <w:t>30mm</w:t>
      </w:r>
      <w:r w:rsidRPr="006C6D5A">
        <w:t>。</w:t>
      </w:r>
    </w:p>
    <w:p w14:paraId="14BC4D00" w14:textId="77777777" w:rsidR="00AC283C" w:rsidRDefault="00870269">
      <w:r w:rsidRPr="006C6D5A">
        <w:t xml:space="preserve">5.1.4 </w:t>
      </w:r>
      <w:r w:rsidRPr="006C6D5A">
        <w:t>敷设在套管内的管道应防腐合格且不应有机械接头；套管材料宜为钢质材料，套管与管道的间隙应采用柔性防腐防水材料填实。</w:t>
      </w:r>
    </w:p>
    <w:p w14:paraId="16E2C0C9" w14:textId="77777777" w:rsidR="00AC283C" w:rsidRPr="006C6D5A" w:rsidRDefault="00870269">
      <w:r w:rsidRPr="006C6D5A">
        <w:t xml:space="preserve">5.1.5 </w:t>
      </w:r>
      <w:r w:rsidRPr="006C6D5A">
        <w:t>燃气表的设置应符合下列规定：</w:t>
      </w:r>
    </w:p>
    <w:p w14:paraId="140A92F3" w14:textId="77777777" w:rsidR="00AC283C" w:rsidRPr="006C6D5A" w:rsidRDefault="00870269">
      <w:pPr>
        <w:ind w:firstLineChars="200" w:firstLine="480"/>
      </w:pPr>
      <w:r w:rsidRPr="006C6D5A">
        <w:t xml:space="preserve">1 </w:t>
      </w:r>
      <w:r w:rsidRPr="006C6D5A">
        <w:t>应设置在通风良好和便于安装、查表的地方，不得设置在储物间等密闭空间内；</w:t>
      </w:r>
    </w:p>
    <w:p w14:paraId="74B42308" w14:textId="77777777" w:rsidR="00AC283C" w:rsidRPr="006C6D5A" w:rsidRDefault="00870269">
      <w:pPr>
        <w:ind w:firstLineChars="200" w:firstLine="480"/>
      </w:pPr>
      <w:r w:rsidRPr="006C6D5A">
        <w:t xml:space="preserve">2 </w:t>
      </w:r>
      <w:r w:rsidRPr="006C6D5A">
        <w:t>当设置在橱柜内时，柜门应向外开，柜体上应有通气孔；</w:t>
      </w:r>
    </w:p>
    <w:p w14:paraId="3DB0D0EF" w14:textId="77777777" w:rsidR="00AC283C" w:rsidRPr="006C6D5A" w:rsidRDefault="00870269">
      <w:pPr>
        <w:ind w:firstLineChars="200" w:firstLine="480"/>
      </w:pPr>
      <w:r w:rsidRPr="006C6D5A">
        <w:t xml:space="preserve">3 </w:t>
      </w:r>
      <w:r w:rsidRPr="006C6D5A">
        <w:t>燃气表设置高度应符合有关标准规范要求，与电气设备的净距不应小于</w:t>
      </w:r>
      <w:r w:rsidRPr="006C6D5A">
        <w:t>20cm</w:t>
      </w:r>
      <w:r w:rsidRPr="006C6D5A">
        <w:t>；</w:t>
      </w:r>
    </w:p>
    <w:p w14:paraId="434C315F" w14:textId="77777777" w:rsidR="00AC283C" w:rsidRPr="006C6D5A" w:rsidRDefault="00870269">
      <w:pPr>
        <w:ind w:firstLineChars="200" w:firstLine="480"/>
      </w:pPr>
      <w:r w:rsidRPr="006C6D5A">
        <w:t xml:space="preserve">4 </w:t>
      </w:r>
      <w:r w:rsidRPr="006C6D5A">
        <w:t>当设置在室外时，应设置在专用表箱内，并符合下列规定：</w:t>
      </w:r>
    </w:p>
    <w:p w14:paraId="5D0EED77" w14:textId="77777777" w:rsidR="00AC283C" w:rsidRPr="006C6D5A" w:rsidRDefault="00870269">
      <w:pPr>
        <w:ind w:firstLineChars="200" w:firstLine="480"/>
      </w:pPr>
      <w:r w:rsidRPr="006C6D5A">
        <w:t>1</w:t>
      </w:r>
      <w:r w:rsidRPr="006C6D5A">
        <w:t>）箱体应安装在便于操作、查表和检修的场所，宜设在不燃或难燃材料的建、构筑物外墙上；</w:t>
      </w:r>
    </w:p>
    <w:p w14:paraId="20B8D3E9" w14:textId="77777777" w:rsidR="00AC283C" w:rsidRPr="006C6D5A" w:rsidRDefault="00870269">
      <w:pPr>
        <w:ind w:firstLineChars="200" w:firstLine="480"/>
      </w:pPr>
      <w:r w:rsidRPr="006C6D5A">
        <w:t>2</w:t>
      </w:r>
      <w:r w:rsidRPr="006C6D5A">
        <w:t>）箱体应坚固、防雨水，并设透明观察窗，并根据实际情况增设下端排水</w:t>
      </w:r>
      <w:r w:rsidRPr="006C6D5A">
        <w:lastRenderedPageBreak/>
        <w:t>孔；</w:t>
      </w:r>
    </w:p>
    <w:p w14:paraId="6DA657C6" w14:textId="77777777" w:rsidR="00AC283C" w:rsidRPr="006C6D5A" w:rsidRDefault="00870269">
      <w:pPr>
        <w:ind w:firstLineChars="200" w:firstLine="480"/>
      </w:pPr>
      <w:r w:rsidRPr="006C6D5A">
        <w:t>3</w:t>
      </w:r>
      <w:r w:rsidRPr="006C6D5A">
        <w:t>）金属表箱应采取腐蚀控制措施，非金属表箱应具有阻燃、抗老化特性，使用年限不应低于燃气表的使用年限；</w:t>
      </w:r>
    </w:p>
    <w:p w14:paraId="218247BC" w14:textId="77777777" w:rsidR="00AC283C" w:rsidRPr="006C6D5A" w:rsidRDefault="00870269">
      <w:pPr>
        <w:ind w:firstLineChars="200" w:firstLine="480"/>
      </w:pPr>
      <w:r w:rsidRPr="006C6D5A">
        <w:t>4</w:t>
      </w:r>
      <w:r w:rsidRPr="006C6D5A">
        <w:t>）表箱应通风良好；</w:t>
      </w:r>
    </w:p>
    <w:p w14:paraId="1E06B411" w14:textId="77777777" w:rsidR="00AC283C" w:rsidRDefault="00870269">
      <w:pPr>
        <w:ind w:firstLineChars="200" w:firstLine="480"/>
      </w:pPr>
      <w:r w:rsidRPr="006C6D5A">
        <w:t>5</w:t>
      </w:r>
      <w:r w:rsidRPr="006C6D5A">
        <w:t>）箱体上应注有</w:t>
      </w:r>
      <w:r w:rsidRPr="006C6D5A">
        <w:t>“</w:t>
      </w:r>
      <w:r w:rsidRPr="006C6D5A">
        <w:t>燃气设施，注意保护</w:t>
      </w:r>
      <w:r w:rsidRPr="006C6D5A">
        <w:t>”</w:t>
      </w:r>
      <w:r w:rsidRPr="006C6D5A">
        <w:t>等警示语。</w:t>
      </w:r>
    </w:p>
    <w:p w14:paraId="0236AF92" w14:textId="1D1C345A" w:rsidR="00AC283C" w:rsidRDefault="00870269">
      <w:r w:rsidRPr="006C6D5A">
        <w:t>5.1.6</w:t>
      </w:r>
      <w:r w:rsidRPr="006C6D5A">
        <w:t>燃具应有自动熄火保护装置且不应设置在起居室和卧室内。安装通气后，不应随意改变用气场所功能。禁止在室内使用直排式采暖炉和直排式热水器。</w:t>
      </w:r>
    </w:p>
    <w:p w14:paraId="06FA1AC8" w14:textId="5E112541" w:rsidR="00AC283C" w:rsidRPr="006C6D5A" w:rsidRDefault="00870269">
      <w:r w:rsidRPr="006C6D5A">
        <w:t xml:space="preserve">5.1.7 </w:t>
      </w:r>
      <w:r w:rsidRPr="006C6D5A">
        <w:t>安装燃具的房间应符合下列规定：</w:t>
      </w:r>
    </w:p>
    <w:p w14:paraId="43E21A9D" w14:textId="77777777" w:rsidR="00AC283C" w:rsidRPr="006C6D5A" w:rsidRDefault="00870269">
      <w:pPr>
        <w:ind w:firstLineChars="200" w:firstLine="480"/>
      </w:pPr>
      <w:r w:rsidRPr="006C6D5A">
        <w:t xml:space="preserve">1 </w:t>
      </w:r>
      <w:r w:rsidRPr="006C6D5A">
        <w:t>与卧室之间应有实体墙隔断，并应设门与之隔开；</w:t>
      </w:r>
    </w:p>
    <w:p w14:paraId="5423CD18" w14:textId="77777777" w:rsidR="00AC283C" w:rsidRPr="006C6D5A" w:rsidRDefault="00870269">
      <w:pPr>
        <w:ind w:firstLineChars="200" w:firstLine="480"/>
      </w:pPr>
      <w:r w:rsidRPr="006C6D5A">
        <w:t xml:space="preserve">2 </w:t>
      </w:r>
      <w:r w:rsidRPr="006C6D5A">
        <w:t>地面和墙壁应为不燃材料，当墙壁为可燃或难燃材料时，应设防火隔热板；</w:t>
      </w:r>
    </w:p>
    <w:p w14:paraId="7C7FFAFD" w14:textId="77777777" w:rsidR="00AC283C" w:rsidRPr="006C6D5A" w:rsidRDefault="00870269">
      <w:pPr>
        <w:ind w:firstLineChars="200" w:firstLine="480"/>
      </w:pPr>
      <w:r w:rsidRPr="006C6D5A">
        <w:t xml:space="preserve">3 </w:t>
      </w:r>
      <w:r w:rsidRPr="006C6D5A">
        <w:t>当顶棚和屋面采用不燃或难燃材料时，层高不得小于</w:t>
      </w:r>
      <w:r w:rsidRPr="006C6D5A">
        <w:t>2.2m</w:t>
      </w:r>
      <w:r w:rsidRPr="006C6D5A">
        <w:t>；当装有热水器或采暖炉时，层高不得小于</w:t>
      </w:r>
      <w:r w:rsidRPr="006C6D5A">
        <w:t>2.4m</w:t>
      </w:r>
      <w:r w:rsidRPr="006C6D5A">
        <w:t>；当顶棚和屋面采用可燃材料时，层高不得小于</w:t>
      </w:r>
      <w:r w:rsidRPr="006C6D5A">
        <w:t>2.8m</w:t>
      </w:r>
      <w:r w:rsidRPr="006C6D5A">
        <w:t>；</w:t>
      </w:r>
    </w:p>
    <w:p w14:paraId="54CCC3FB" w14:textId="77777777" w:rsidR="00AC283C" w:rsidRDefault="00870269">
      <w:pPr>
        <w:ind w:firstLineChars="200" w:firstLine="480"/>
      </w:pPr>
      <w:r w:rsidRPr="006C6D5A">
        <w:t xml:space="preserve">4 </w:t>
      </w:r>
      <w:r w:rsidRPr="006C6D5A">
        <w:t>应具有直通室外且自然通风的窗户。</w:t>
      </w:r>
    </w:p>
    <w:p w14:paraId="4E8748A1" w14:textId="77777777" w:rsidR="00AC283C" w:rsidRPr="006C6D5A" w:rsidRDefault="00870269">
      <w:r w:rsidRPr="006C6D5A">
        <w:t xml:space="preserve">5.1.8 </w:t>
      </w:r>
      <w:r w:rsidRPr="006C6D5A">
        <w:t>采暖</w:t>
      </w:r>
      <w:r w:rsidR="00B41025" w:rsidRPr="006C6D5A">
        <w:t>热水</w:t>
      </w:r>
      <w:r w:rsidRPr="006C6D5A">
        <w:t>炉应安装在通风良好的房间内，并应符合下列规定：</w:t>
      </w:r>
    </w:p>
    <w:p w14:paraId="36FA172A" w14:textId="77777777" w:rsidR="00AC283C" w:rsidRPr="006C6D5A" w:rsidRDefault="00870269">
      <w:pPr>
        <w:ind w:firstLineChars="200" w:firstLine="480"/>
      </w:pPr>
      <w:r w:rsidRPr="006C6D5A">
        <w:t xml:space="preserve">1 </w:t>
      </w:r>
      <w:r w:rsidRPr="006C6D5A">
        <w:t>应有符合其使用要求的水源和水压；</w:t>
      </w:r>
    </w:p>
    <w:p w14:paraId="33577575" w14:textId="77777777" w:rsidR="00AC283C" w:rsidRPr="006C6D5A" w:rsidRDefault="00870269">
      <w:pPr>
        <w:ind w:firstLineChars="200" w:firstLine="480"/>
      </w:pPr>
      <w:r w:rsidRPr="006C6D5A">
        <w:t xml:space="preserve">2 </w:t>
      </w:r>
      <w:r w:rsidR="00B41025" w:rsidRPr="006C6D5A">
        <w:t>采暖热水炉</w:t>
      </w:r>
      <w:r w:rsidRPr="006C6D5A">
        <w:t>与灶具的水平净距不得小于</w:t>
      </w:r>
      <w:r w:rsidRPr="006C6D5A">
        <w:t>30cm</w:t>
      </w:r>
      <w:r w:rsidRPr="006C6D5A">
        <w:t>；</w:t>
      </w:r>
    </w:p>
    <w:p w14:paraId="3D41E31E" w14:textId="77777777" w:rsidR="00AC283C" w:rsidRPr="006C6D5A" w:rsidRDefault="00870269">
      <w:pPr>
        <w:ind w:firstLineChars="200" w:firstLine="480"/>
      </w:pPr>
      <w:r w:rsidRPr="006C6D5A">
        <w:t xml:space="preserve">3 </w:t>
      </w:r>
      <w:r w:rsidR="00B41025" w:rsidRPr="006C6D5A">
        <w:t>采暖热水炉</w:t>
      </w:r>
      <w:r w:rsidRPr="006C6D5A">
        <w:t>上部不应有明敷的电线、电器设备及易燃物；</w:t>
      </w:r>
    </w:p>
    <w:p w14:paraId="23B2D908" w14:textId="77777777" w:rsidR="00AC283C" w:rsidRPr="006C6D5A" w:rsidRDefault="00870269">
      <w:pPr>
        <w:ind w:firstLineChars="200" w:firstLine="480"/>
      </w:pPr>
      <w:r w:rsidRPr="006C6D5A">
        <w:t xml:space="preserve">4 </w:t>
      </w:r>
      <w:r w:rsidRPr="006C6D5A">
        <w:t>安装落地式</w:t>
      </w:r>
      <w:r w:rsidR="00B41025" w:rsidRPr="006C6D5A">
        <w:t>采暖热水炉</w:t>
      </w:r>
      <w:r w:rsidRPr="006C6D5A">
        <w:t>的地面和安装壁挂式</w:t>
      </w:r>
      <w:r w:rsidR="00B41025" w:rsidRPr="006C6D5A">
        <w:t>采暖热水炉</w:t>
      </w:r>
      <w:r w:rsidRPr="006C6D5A">
        <w:t>的墙面应为不燃材料，严禁使用易燃材料；当地面和墙面为可燃或难燃材料时，应设防火隔热板；</w:t>
      </w:r>
    </w:p>
    <w:p w14:paraId="1F3CC74C" w14:textId="4E4E6BED" w:rsidR="00AC283C" w:rsidRDefault="00870269">
      <w:pPr>
        <w:ind w:firstLineChars="200" w:firstLine="480"/>
      </w:pPr>
      <w:r w:rsidRPr="006C6D5A">
        <w:t xml:space="preserve">5 </w:t>
      </w:r>
      <w:r w:rsidR="00B41025" w:rsidRPr="006C6D5A">
        <w:t>采暖热水炉</w:t>
      </w:r>
      <w:r w:rsidR="00943B96">
        <w:rPr>
          <w:rFonts w:hint="eastAsia"/>
        </w:rPr>
        <w:t>给</w:t>
      </w:r>
      <w:r w:rsidRPr="006C6D5A">
        <w:t>排气管应明装，吸气、排气口应直接与室外相通，并有防鸟、防鼠、防蛇等防堵塞设置。</w:t>
      </w:r>
    </w:p>
    <w:p w14:paraId="79B67BB5" w14:textId="47BC33C0" w:rsidR="00AC283C" w:rsidRDefault="00870269">
      <w:r w:rsidRPr="006C6D5A">
        <w:t xml:space="preserve">5.1.9 </w:t>
      </w:r>
      <w:r w:rsidRPr="006C6D5A">
        <w:t>室内架空管道阀门安装前应按</w:t>
      </w:r>
      <w:r w:rsidR="00C1150E">
        <w:t>现行行业标准</w:t>
      </w:r>
      <w:r w:rsidRPr="006C6D5A">
        <w:t>《城镇燃气室内工程施工与质量验收规范》</w:t>
      </w:r>
      <w:r w:rsidRPr="006C6D5A">
        <w:t>CJJ94</w:t>
      </w:r>
      <w:r w:rsidRPr="006C6D5A">
        <w:t>进行外观、启闭、强度、严密性等质量复验，合格后方可安装。</w:t>
      </w:r>
    </w:p>
    <w:p w14:paraId="68B4CB6F" w14:textId="77777777" w:rsidR="00AC283C" w:rsidRPr="00BC36B4" w:rsidRDefault="00870269">
      <w:pPr>
        <w:pStyle w:val="2"/>
        <w:rPr>
          <w:rFonts w:ascii="Times New Roman" w:hAnsi="Times New Roman"/>
          <w:b w:val="0"/>
          <w:sz w:val="24"/>
          <w:szCs w:val="24"/>
        </w:rPr>
      </w:pPr>
      <w:bookmarkStart w:id="39" w:name="_Toc20203"/>
      <w:bookmarkStart w:id="40" w:name="_Toc36714031"/>
      <w:r w:rsidRPr="00BC36B4">
        <w:rPr>
          <w:rFonts w:ascii="Times New Roman" w:hAnsi="Times New Roman"/>
          <w:b w:val="0"/>
          <w:bCs w:val="0"/>
          <w:sz w:val="24"/>
          <w:szCs w:val="24"/>
        </w:rPr>
        <w:t>5.</w:t>
      </w:r>
      <w:r w:rsidRPr="00BC36B4">
        <w:rPr>
          <w:rFonts w:ascii="Times New Roman" w:hAnsi="Times New Roman"/>
          <w:b w:val="0"/>
          <w:sz w:val="24"/>
          <w:szCs w:val="24"/>
        </w:rPr>
        <w:t xml:space="preserve">2 </w:t>
      </w:r>
      <w:r w:rsidRPr="00BC36B4">
        <w:rPr>
          <w:rFonts w:ascii="Times New Roman" w:hAnsi="Times New Roman"/>
          <w:b w:val="0"/>
          <w:sz w:val="24"/>
          <w:szCs w:val="24"/>
        </w:rPr>
        <w:t>验收要求</w:t>
      </w:r>
      <w:bookmarkEnd w:id="39"/>
      <w:bookmarkEnd w:id="40"/>
    </w:p>
    <w:p w14:paraId="7AED44C0" w14:textId="3ED7EF2C" w:rsidR="00AC283C" w:rsidRDefault="00691359" w:rsidP="00480A90">
      <w:r w:rsidRPr="006C6D5A">
        <w:t xml:space="preserve">5.2.1 </w:t>
      </w:r>
      <w:r w:rsidR="00870269" w:rsidRPr="006C6D5A">
        <w:t>工程完工后</w:t>
      </w:r>
      <w:r w:rsidRPr="006C6D5A">
        <w:t>验收应由施工单位负责，并做好记录</w:t>
      </w:r>
      <w:r w:rsidR="00870269" w:rsidRPr="006C6D5A">
        <w:t>，按照</w:t>
      </w:r>
      <w:r w:rsidR="00C1150E">
        <w:t>现行行业标准</w:t>
      </w:r>
      <w:r w:rsidR="00870269" w:rsidRPr="006C6D5A">
        <w:t>《城</w:t>
      </w:r>
      <w:r w:rsidR="00870269" w:rsidRPr="006C6D5A">
        <w:lastRenderedPageBreak/>
        <w:t>镇燃气室内工程施工与质量验收规范》</w:t>
      </w:r>
      <w:r w:rsidR="00870269" w:rsidRPr="006C6D5A">
        <w:t>CJJ94</w:t>
      </w:r>
      <w:r w:rsidR="00870269" w:rsidRPr="006C6D5A">
        <w:t>执行。</w:t>
      </w:r>
    </w:p>
    <w:p w14:paraId="1850F502" w14:textId="196B1040" w:rsidR="00AC283C" w:rsidRPr="007736D6" w:rsidRDefault="00870269" w:rsidP="00175C1C">
      <w:r w:rsidRPr="006C6D5A">
        <w:t>5.</w:t>
      </w:r>
      <w:r w:rsidR="004C346C" w:rsidRPr="006C6D5A">
        <w:t>2</w:t>
      </w:r>
      <w:r w:rsidRPr="006C6D5A">
        <w:t>.</w:t>
      </w:r>
      <w:r w:rsidR="00691359" w:rsidRPr="006C6D5A">
        <w:t>2</w:t>
      </w:r>
      <w:r w:rsidR="0095460A" w:rsidRPr="00E279A6">
        <w:t xml:space="preserve"> </w:t>
      </w:r>
      <w:r w:rsidRPr="007736D6">
        <w:t>室内燃气管道系统安装完毕，经外观检查合格后，进行强度试验前，应对燃气管道系统进行吹扫，管内应吹扫干净，吹扫介质宜采用空气或氮气。</w:t>
      </w:r>
    </w:p>
    <w:p w14:paraId="74D40D30" w14:textId="4D9A266E" w:rsidR="00AC283C" w:rsidRPr="007736D6" w:rsidRDefault="00870269">
      <w:r w:rsidRPr="007736D6">
        <w:t>5.</w:t>
      </w:r>
      <w:r w:rsidR="004C346C" w:rsidRPr="007736D6">
        <w:t>2</w:t>
      </w:r>
      <w:r w:rsidRPr="007736D6">
        <w:t>.</w:t>
      </w:r>
      <w:r w:rsidR="00691359" w:rsidRPr="007736D6">
        <w:t xml:space="preserve">3 </w:t>
      </w:r>
      <w:r w:rsidRPr="007736D6">
        <w:t>强度试验</w:t>
      </w:r>
      <w:r w:rsidR="00FF7FCD" w:rsidRPr="007736D6">
        <w:t>应符合以下要求</w:t>
      </w:r>
      <w:r w:rsidR="00441014" w:rsidRPr="007736D6">
        <w:t>：</w:t>
      </w:r>
    </w:p>
    <w:p w14:paraId="3B5B38C6" w14:textId="04EF2FB1" w:rsidR="00175C1C" w:rsidRPr="007736D6" w:rsidRDefault="00870269">
      <w:r w:rsidRPr="007736D6">
        <w:tab/>
      </w:r>
      <w:r w:rsidR="00175C1C" w:rsidRPr="007736D6">
        <w:t xml:space="preserve">1 </w:t>
      </w:r>
      <w:r w:rsidRPr="007736D6">
        <w:t>室内强度试验用压力计的量程应为试验压力的</w:t>
      </w:r>
      <w:r w:rsidRPr="007736D6">
        <w:t>1.5</w:t>
      </w:r>
      <w:r w:rsidRPr="007736D6">
        <w:t>～</w:t>
      </w:r>
      <w:r w:rsidRPr="007736D6">
        <w:t>2</w:t>
      </w:r>
      <w:r w:rsidRPr="007736D6">
        <w:t>倍，弹簧压力表精度不应低于</w:t>
      </w:r>
      <w:r w:rsidRPr="007736D6">
        <w:t>0.4</w:t>
      </w:r>
      <w:r w:rsidRPr="007736D6">
        <w:t>级。</w:t>
      </w:r>
    </w:p>
    <w:p w14:paraId="0229B913" w14:textId="4EA79F43" w:rsidR="00175C1C" w:rsidRPr="007736D6" w:rsidRDefault="00175C1C" w:rsidP="00175C1C">
      <w:pPr>
        <w:ind w:firstLineChars="200" w:firstLine="480"/>
      </w:pPr>
      <w:r w:rsidRPr="007736D6">
        <w:t xml:space="preserve">2 </w:t>
      </w:r>
      <w:r w:rsidR="00870269" w:rsidRPr="007736D6">
        <w:t>室内燃气系统强度试验压力应为设计压力的</w:t>
      </w:r>
      <w:r w:rsidR="00870269" w:rsidRPr="007736D6">
        <w:t>1.5</w:t>
      </w:r>
      <w:r w:rsidR="00870269" w:rsidRPr="007736D6">
        <w:t>倍，且不得低于</w:t>
      </w:r>
      <w:r w:rsidR="00870269" w:rsidRPr="007736D6">
        <w:t>0.1MPa</w:t>
      </w:r>
      <w:r w:rsidR="00870269" w:rsidRPr="007736D6">
        <w:t>。</w:t>
      </w:r>
    </w:p>
    <w:p w14:paraId="060AE4E0" w14:textId="3DE076DE" w:rsidR="00AC283C" w:rsidRPr="007736D6" w:rsidRDefault="00175C1C" w:rsidP="00175C1C">
      <w:pPr>
        <w:ind w:firstLineChars="200" w:firstLine="480"/>
      </w:pPr>
      <w:r w:rsidRPr="007736D6">
        <w:rPr>
          <w:rFonts w:hint="eastAsia"/>
        </w:rPr>
        <w:t>3</w:t>
      </w:r>
      <w:r w:rsidRPr="007736D6">
        <w:t xml:space="preserve"> </w:t>
      </w:r>
      <w:r w:rsidR="00870269" w:rsidRPr="007736D6">
        <w:t>在低压燃气管道系统达到试验压力时，稳压不小于</w:t>
      </w:r>
      <w:r w:rsidR="00870269" w:rsidRPr="007736D6">
        <w:t>0.5h</w:t>
      </w:r>
      <w:r w:rsidR="00870269" w:rsidRPr="007736D6">
        <w:t>后，应用发泡剂仔细检查所有接头，无渗漏、压力计无压力降为合格。</w:t>
      </w:r>
    </w:p>
    <w:p w14:paraId="6AFB115B" w14:textId="64FA677B" w:rsidR="00AC283C" w:rsidRPr="007736D6" w:rsidRDefault="00870269">
      <w:r w:rsidRPr="007736D6">
        <w:t>5.</w:t>
      </w:r>
      <w:r w:rsidR="004C346C" w:rsidRPr="007736D6">
        <w:t>2</w:t>
      </w:r>
      <w:r w:rsidRPr="007736D6">
        <w:t>.</w:t>
      </w:r>
      <w:r w:rsidR="00691359" w:rsidRPr="007736D6">
        <w:t xml:space="preserve">4 </w:t>
      </w:r>
      <w:r w:rsidRPr="007736D6">
        <w:t>严密性试验</w:t>
      </w:r>
      <w:r w:rsidR="00FF7FCD" w:rsidRPr="007736D6">
        <w:t>应符合以下要求</w:t>
      </w:r>
      <w:r w:rsidR="00441014" w:rsidRPr="007736D6">
        <w:t>：</w:t>
      </w:r>
    </w:p>
    <w:p w14:paraId="172585BE" w14:textId="1B66E401" w:rsidR="008509DD" w:rsidRPr="007736D6" w:rsidRDefault="008509DD">
      <w:pPr>
        <w:ind w:firstLineChars="200" w:firstLine="480"/>
      </w:pPr>
      <w:r w:rsidRPr="007736D6">
        <w:rPr>
          <w:rFonts w:hint="eastAsia"/>
        </w:rPr>
        <w:t>1</w:t>
      </w:r>
      <w:r w:rsidRPr="007736D6">
        <w:t xml:space="preserve"> </w:t>
      </w:r>
      <w:r w:rsidR="00870269" w:rsidRPr="007736D6">
        <w:t>室内燃气系统严密性试验应在强度试验合格后进行。</w:t>
      </w:r>
    </w:p>
    <w:p w14:paraId="322C1330" w14:textId="71F64B8D" w:rsidR="008509DD" w:rsidRPr="007736D6" w:rsidRDefault="008509DD">
      <w:pPr>
        <w:ind w:firstLineChars="200" w:firstLine="480"/>
      </w:pPr>
      <w:r w:rsidRPr="007736D6">
        <w:t xml:space="preserve">2 </w:t>
      </w:r>
      <w:r w:rsidR="00870269" w:rsidRPr="007736D6">
        <w:t>试验用压力计应在检验的有效期内，其量程应为被测最大压力的</w:t>
      </w:r>
      <w:r w:rsidR="00870269" w:rsidRPr="007736D6">
        <w:t>1.5</w:t>
      </w:r>
      <w:r w:rsidR="00870269" w:rsidRPr="007736D6">
        <w:t>～</w:t>
      </w:r>
      <w:r w:rsidR="00870269" w:rsidRPr="007736D6">
        <w:t>2</w:t>
      </w:r>
      <w:r w:rsidR="00870269" w:rsidRPr="007736D6">
        <w:t>倍；弹簧压力表精度不应低于</w:t>
      </w:r>
      <w:r w:rsidR="00870269" w:rsidRPr="007736D6">
        <w:t>0.4</w:t>
      </w:r>
      <w:r w:rsidR="00870269" w:rsidRPr="007736D6">
        <w:t>级。</w:t>
      </w:r>
    </w:p>
    <w:p w14:paraId="0510F193" w14:textId="4CD85F61" w:rsidR="008509DD" w:rsidRPr="007736D6" w:rsidRDefault="008509DD">
      <w:pPr>
        <w:ind w:firstLineChars="200" w:firstLine="480"/>
      </w:pPr>
      <w:r w:rsidRPr="007736D6">
        <w:t xml:space="preserve">3 </w:t>
      </w:r>
      <w:r w:rsidR="00870269" w:rsidRPr="007736D6">
        <w:t>低压燃气管道进行严密性试验的压力计应采用最小分度值不大于</w:t>
      </w:r>
      <w:r w:rsidR="00870269" w:rsidRPr="007736D6">
        <w:t>1mm</w:t>
      </w:r>
      <w:r w:rsidR="00870269" w:rsidRPr="007736D6">
        <w:t>的</w:t>
      </w:r>
      <w:r w:rsidR="00870269" w:rsidRPr="007736D6">
        <w:t>U</w:t>
      </w:r>
      <w:r w:rsidR="00870269" w:rsidRPr="007736D6">
        <w:t>形管压力计。</w:t>
      </w:r>
    </w:p>
    <w:p w14:paraId="3CD5C1CD" w14:textId="7C3B6218" w:rsidR="00AC283C" w:rsidRPr="007736D6" w:rsidRDefault="008509DD">
      <w:pPr>
        <w:ind w:firstLineChars="200" w:firstLine="480"/>
      </w:pPr>
      <w:r w:rsidRPr="007736D6">
        <w:t xml:space="preserve">4 </w:t>
      </w:r>
      <w:r w:rsidR="00870269" w:rsidRPr="007736D6">
        <w:t>低压管道试验压力应为设计压力，且不小于</w:t>
      </w:r>
      <w:r w:rsidR="00870269" w:rsidRPr="007736D6">
        <w:t>5kPa</w:t>
      </w:r>
      <w:r w:rsidR="00870269" w:rsidRPr="007736D6">
        <w:t>。试验压力下，居民用户应稳压不得少于</w:t>
      </w:r>
      <w:r w:rsidR="00870269" w:rsidRPr="007736D6">
        <w:t>15min</w:t>
      </w:r>
      <w:r w:rsidR="00870269" w:rsidRPr="007736D6">
        <w:t>，并用发泡剂仔细检查所有接头，无渗漏、压力计无压力降为合格。</w:t>
      </w:r>
    </w:p>
    <w:p w14:paraId="6F78A51E" w14:textId="77777777" w:rsidR="00AC283C" w:rsidRPr="007736D6" w:rsidRDefault="00870269">
      <w:pPr>
        <w:ind w:firstLineChars="200" w:firstLine="480"/>
      </w:pPr>
      <w:r w:rsidRPr="007736D6">
        <w:br w:type="page"/>
      </w:r>
    </w:p>
    <w:p w14:paraId="02637354" w14:textId="62B723EA" w:rsidR="00AC283C" w:rsidRPr="00005E21" w:rsidRDefault="00870269">
      <w:pPr>
        <w:pStyle w:val="1"/>
        <w:rPr>
          <w:rStyle w:val="10"/>
          <w:rFonts w:eastAsiaTheme="majorEastAsia"/>
          <w:b/>
        </w:rPr>
      </w:pPr>
      <w:bookmarkStart w:id="41" w:name="_Toc21006"/>
      <w:bookmarkStart w:id="42" w:name="_Toc36714032"/>
      <w:r w:rsidRPr="00005E21">
        <w:rPr>
          <w:rStyle w:val="10"/>
          <w:rFonts w:eastAsiaTheme="majorEastAsia"/>
          <w:b/>
        </w:rPr>
        <w:lastRenderedPageBreak/>
        <w:t xml:space="preserve">6 </w:t>
      </w:r>
      <w:r w:rsidRPr="00005E21">
        <w:rPr>
          <w:rStyle w:val="10"/>
          <w:rFonts w:eastAsiaTheme="majorEastAsia"/>
          <w:b/>
        </w:rPr>
        <w:t>燃气采暖热水炉供暖系统</w:t>
      </w:r>
      <w:bookmarkEnd w:id="35"/>
      <w:bookmarkEnd w:id="41"/>
      <w:bookmarkEnd w:id="42"/>
    </w:p>
    <w:p w14:paraId="3C4C01B5" w14:textId="77777777" w:rsidR="00AC283C" w:rsidRPr="00BC36B4" w:rsidRDefault="00870269" w:rsidP="00161ED6">
      <w:pPr>
        <w:pStyle w:val="2"/>
        <w:rPr>
          <w:rFonts w:ascii="Times New Roman" w:hAnsi="Times New Roman"/>
          <w:b w:val="0"/>
          <w:sz w:val="24"/>
          <w:szCs w:val="24"/>
        </w:rPr>
      </w:pPr>
      <w:bookmarkStart w:id="43" w:name="_Toc24030856"/>
      <w:bookmarkStart w:id="44" w:name="_Toc8563"/>
      <w:bookmarkStart w:id="45" w:name="_Toc36714033"/>
      <w:r w:rsidRPr="00BC36B4">
        <w:rPr>
          <w:rFonts w:ascii="Times New Roman" w:hAnsi="Times New Roman"/>
          <w:b w:val="0"/>
          <w:sz w:val="24"/>
          <w:szCs w:val="24"/>
        </w:rPr>
        <w:t xml:space="preserve">6.1 </w:t>
      </w:r>
      <w:r w:rsidRPr="00BC36B4">
        <w:rPr>
          <w:rFonts w:ascii="Times New Roman" w:hAnsi="Times New Roman"/>
          <w:b w:val="0"/>
          <w:sz w:val="24"/>
          <w:szCs w:val="24"/>
        </w:rPr>
        <w:t>负荷计算</w:t>
      </w:r>
      <w:bookmarkEnd w:id="45"/>
    </w:p>
    <w:p w14:paraId="12037594" w14:textId="29C26697" w:rsidR="005157BF" w:rsidRPr="006C6D5A" w:rsidRDefault="00870269">
      <w:r w:rsidRPr="006C6D5A">
        <w:t xml:space="preserve">6.1.1 </w:t>
      </w:r>
      <w:r w:rsidRPr="006C6D5A">
        <w:t>采暖热水炉的额定热输出应满足供暖</w:t>
      </w:r>
      <w:r w:rsidR="000E25CB" w:rsidRPr="006C6D5A">
        <w:t>设计热负荷</w:t>
      </w:r>
      <w:r w:rsidRPr="006C6D5A">
        <w:t>和生活热水</w:t>
      </w:r>
      <w:r w:rsidR="000E25CB" w:rsidRPr="006C6D5A">
        <w:t>设计小时耗热量</w:t>
      </w:r>
      <w:r w:rsidRPr="006C6D5A">
        <w:t>的需要。</w:t>
      </w:r>
    </w:p>
    <w:p w14:paraId="197F1F9D" w14:textId="7CFF396E" w:rsidR="00AC283C" w:rsidRPr="006C6D5A" w:rsidRDefault="00870269" w:rsidP="008B267B">
      <w:r w:rsidRPr="006C6D5A">
        <w:t xml:space="preserve">6.1.2 </w:t>
      </w:r>
      <w:r w:rsidRPr="006C6D5A">
        <w:t>供暖</w:t>
      </w:r>
      <w:r w:rsidR="005952AA" w:rsidRPr="006C6D5A">
        <w:t>设计</w:t>
      </w:r>
      <w:r w:rsidR="005F6380" w:rsidRPr="006C6D5A">
        <w:t>热</w:t>
      </w:r>
      <w:r w:rsidR="005952AA" w:rsidRPr="006C6D5A">
        <w:t>负荷应符合</w:t>
      </w:r>
      <w:r w:rsidR="00C1150E">
        <w:t>国家</w:t>
      </w:r>
      <w:r w:rsidR="005952AA" w:rsidRPr="006C6D5A">
        <w:t>现行标准《民用建筑供暖通风与空气调节设计规范》</w:t>
      </w:r>
      <w:r w:rsidR="005952AA" w:rsidRPr="006C6D5A">
        <w:t>GB50736</w:t>
      </w:r>
      <w:r w:rsidR="005952AA" w:rsidRPr="006C6D5A">
        <w:t>、《严寒和寒冷地区居住建筑节能设计标准》</w:t>
      </w:r>
      <w:r w:rsidR="005952AA" w:rsidRPr="006C6D5A">
        <w:t>JGJ26</w:t>
      </w:r>
      <w:r w:rsidR="005952AA" w:rsidRPr="006C6D5A">
        <w:t>的有关规定</w:t>
      </w:r>
      <w:r w:rsidR="00FF5B54" w:rsidRPr="006C6D5A">
        <w:t>。</w:t>
      </w:r>
    </w:p>
    <w:p w14:paraId="3CEC8F7F" w14:textId="5D8D8CA4" w:rsidR="00AC283C" w:rsidRPr="006C6D5A" w:rsidRDefault="00870269" w:rsidP="008B267B">
      <w:r w:rsidRPr="006C6D5A">
        <w:t xml:space="preserve">6.1.3 </w:t>
      </w:r>
      <w:r w:rsidRPr="006C6D5A">
        <w:t>采暖热水炉生活热水</w:t>
      </w:r>
      <w:r w:rsidR="00C90D2E" w:rsidRPr="006C6D5A">
        <w:t>设计小时</w:t>
      </w:r>
      <w:r w:rsidR="00776620" w:rsidRPr="006C6D5A">
        <w:t>耗热量宜</w:t>
      </w:r>
      <w:r w:rsidRPr="006C6D5A">
        <w:t>按现行标准</w:t>
      </w:r>
      <w:r w:rsidR="00C1150E">
        <w:t>国家</w:t>
      </w:r>
      <w:r w:rsidR="00C1150E" w:rsidRPr="006C6D5A">
        <w:t>现行标准</w:t>
      </w:r>
      <w:r w:rsidRPr="006C6D5A">
        <w:t>《建筑给水排水设计规范》</w:t>
      </w:r>
      <w:r w:rsidRPr="006C6D5A">
        <w:t>GB50015</w:t>
      </w:r>
      <w:r w:rsidRPr="006C6D5A">
        <w:t>和《节水型生活用水器具》</w:t>
      </w:r>
      <w:r w:rsidRPr="006C6D5A">
        <w:t>CJ/T164</w:t>
      </w:r>
      <w:r w:rsidRPr="006C6D5A">
        <w:t>的有关规定采用</w:t>
      </w:r>
      <w:r w:rsidR="006103B3" w:rsidRPr="006C6D5A">
        <w:t>。</w:t>
      </w:r>
    </w:p>
    <w:p w14:paraId="5A49BD39" w14:textId="6CEC42D3" w:rsidR="00AC283C" w:rsidRPr="007736D6" w:rsidRDefault="00870269">
      <w:r w:rsidRPr="007736D6">
        <w:t>6.1.</w:t>
      </w:r>
      <w:r w:rsidR="005B2D7A" w:rsidRPr="007736D6">
        <w:t>4</w:t>
      </w:r>
      <w:r w:rsidR="00887556" w:rsidRPr="007736D6">
        <w:t xml:space="preserve"> </w:t>
      </w:r>
      <w:r w:rsidRPr="007736D6">
        <w:t>采暖热水炉的额定热负荷</w:t>
      </w:r>
      <w:r w:rsidRPr="007736D6">
        <w:t>(</w:t>
      </w:r>
      <w:r w:rsidRPr="007736D6">
        <w:t>热输入</w:t>
      </w:r>
      <w:r w:rsidRPr="007736D6">
        <w:t>)</w:t>
      </w:r>
      <w:r w:rsidRPr="007736D6">
        <w:t>应根据</w:t>
      </w:r>
      <w:r w:rsidR="006103B3" w:rsidRPr="007736D6">
        <w:t>供暖设计热负荷</w:t>
      </w:r>
      <w:r w:rsidR="007E7C5B" w:rsidRPr="007736D6">
        <w:t>、</w:t>
      </w:r>
      <w:r w:rsidR="006103B3" w:rsidRPr="007736D6">
        <w:t>生活热水设计小时耗热量</w:t>
      </w:r>
      <w:r w:rsidRPr="007736D6">
        <w:t>及相应的热效率计算确定，并应符合下列规定：</w:t>
      </w:r>
    </w:p>
    <w:p w14:paraId="59ED157D" w14:textId="3ECC8B11" w:rsidR="00AC283C" w:rsidRPr="006C6D5A" w:rsidRDefault="00870269" w:rsidP="00161ED6">
      <w:pPr>
        <w:ind w:firstLineChars="200" w:firstLine="480"/>
      </w:pPr>
      <w:r w:rsidRPr="007736D6">
        <w:t xml:space="preserve">1 </w:t>
      </w:r>
      <w:r w:rsidRPr="007736D6">
        <w:t>按</w:t>
      </w:r>
      <w:r w:rsidR="00AD02C4" w:rsidRPr="007736D6">
        <w:t>供暖设计热负荷或生活热水设计小时耗热量</w:t>
      </w:r>
      <w:r w:rsidRPr="007736D6">
        <w:t>中的较大值采用；</w:t>
      </w:r>
    </w:p>
    <w:p w14:paraId="775E37D2" w14:textId="4719696F" w:rsidR="00AC283C" w:rsidRDefault="00870269" w:rsidP="00161ED6">
      <w:pPr>
        <w:ind w:firstLineChars="200" w:firstLine="480"/>
      </w:pPr>
      <w:r w:rsidRPr="006C6D5A">
        <w:t xml:space="preserve">2 </w:t>
      </w:r>
      <w:r w:rsidRPr="006C6D5A">
        <w:t>采暖热水炉额定热负荷应大于等于最大耗热量除以热效率，非冷凝式采暖热水炉的</w:t>
      </w:r>
      <w:r w:rsidR="002F0B17">
        <w:t>供暖</w:t>
      </w:r>
      <w:r w:rsidRPr="006C6D5A">
        <w:t>热效率可采用</w:t>
      </w:r>
      <w:r w:rsidRPr="006C6D5A">
        <w:t>89%</w:t>
      </w:r>
      <w:r w:rsidRPr="006C6D5A">
        <w:t>；冷凝式采暖热水炉供暖热效率可采用</w:t>
      </w:r>
      <w:r w:rsidRPr="006C6D5A">
        <w:t>99%</w:t>
      </w:r>
      <w:r w:rsidRPr="006C6D5A">
        <w:t>，热水热效率可采用</w:t>
      </w:r>
      <w:r w:rsidRPr="006C6D5A">
        <w:t>96%</w:t>
      </w:r>
      <w:r w:rsidRPr="006C6D5A">
        <w:t>。</w:t>
      </w:r>
    </w:p>
    <w:p w14:paraId="24FE22FE" w14:textId="727524CD" w:rsidR="00E279A6" w:rsidRPr="00EA7049" w:rsidRDefault="00E279A6" w:rsidP="00EA7049">
      <w:pPr>
        <w:jc w:val="center"/>
        <w:rPr>
          <w:b/>
        </w:rPr>
      </w:pPr>
      <w:r w:rsidRPr="00EA7049">
        <w:rPr>
          <w:b/>
        </w:rPr>
        <w:t>表</w:t>
      </w:r>
      <w:r w:rsidR="00EE3D78">
        <w:rPr>
          <w:rFonts w:hint="eastAsia"/>
          <w:b/>
        </w:rPr>
        <w:t>6</w:t>
      </w:r>
      <w:r w:rsidR="00EE3D78">
        <w:rPr>
          <w:b/>
        </w:rPr>
        <w:t>.1.4</w:t>
      </w:r>
      <w:r w:rsidRPr="00EA7049">
        <w:rPr>
          <w:b/>
        </w:rPr>
        <w:t xml:space="preserve"> </w:t>
      </w:r>
      <w:r w:rsidR="002F0B17" w:rsidRPr="00EA7049">
        <w:rPr>
          <w:b/>
        </w:rPr>
        <w:t>不同类型采暖热水炉效率参考值</w:t>
      </w:r>
    </w:p>
    <w:tbl>
      <w:tblPr>
        <w:tblStyle w:val="af"/>
        <w:tblW w:w="0" w:type="auto"/>
        <w:jc w:val="center"/>
        <w:tblLook w:val="04A0" w:firstRow="1" w:lastRow="0" w:firstColumn="1" w:lastColumn="0" w:noHBand="0" w:noVBand="1"/>
      </w:tblPr>
      <w:tblGrid>
        <w:gridCol w:w="3823"/>
        <w:gridCol w:w="4473"/>
      </w:tblGrid>
      <w:tr w:rsidR="002F0B17" w14:paraId="48506926" w14:textId="77777777" w:rsidTr="00EE3D78">
        <w:trPr>
          <w:jc w:val="center"/>
        </w:trPr>
        <w:tc>
          <w:tcPr>
            <w:tcW w:w="3823" w:type="dxa"/>
            <w:vAlign w:val="center"/>
          </w:tcPr>
          <w:p w14:paraId="546F7F46" w14:textId="6714A47C" w:rsidR="002F0B17" w:rsidRDefault="002F0B17" w:rsidP="00EA7049">
            <w:pPr>
              <w:jc w:val="center"/>
            </w:pPr>
            <w:r>
              <w:rPr>
                <w:rFonts w:hint="eastAsia"/>
              </w:rPr>
              <w:t>类型</w:t>
            </w:r>
          </w:p>
        </w:tc>
        <w:tc>
          <w:tcPr>
            <w:tcW w:w="4473" w:type="dxa"/>
            <w:vAlign w:val="center"/>
          </w:tcPr>
          <w:p w14:paraId="54728475" w14:textId="5101A4BB" w:rsidR="002F0B17" w:rsidRDefault="002F0B17" w:rsidP="00EA7049">
            <w:pPr>
              <w:jc w:val="center"/>
            </w:pPr>
            <w:r>
              <w:rPr>
                <w:rFonts w:hint="eastAsia"/>
              </w:rPr>
              <w:t>效率参考值</w:t>
            </w:r>
          </w:p>
        </w:tc>
      </w:tr>
      <w:tr w:rsidR="002F0B17" w14:paraId="098E4E38" w14:textId="77777777" w:rsidTr="00EE3D78">
        <w:trPr>
          <w:jc w:val="center"/>
        </w:trPr>
        <w:tc>
          <w:tcPr>
            <w:tcW w:w="3823" w:type="dxa"/>
            <w:vAlign w:val="center"/>
          </w:tcPr>
          <w:p w14:paraId="4FDEBF2E" w14:textId="18F28780" w:rsidR="002F0B17" w:rsidRDefault="002F0B17" w:rsidP="00EA7049">
            <w:pPr>
              <w:jc w:val="center"/>
            </w:pPr>
            <w:r w:rsidRPr="006C6D5A">
              <w:t>非冷凝式采暖热水炉</w:t>
            </w:r>
          </w:p>
        </w:tc>
        <w:tc>
          <w:tcPr>
            <w:tcW w:w="4473" w:type="dxa"/>
            <w:vAlign w:val="center"/>
          </w:tcPr>
          <w:p w14:paraId="2F592286" w14:textId="092DF27D" w:rsidR="002F0B17" w:rsidRDefault="002F0B17" w:rsidP="00EA7049">
            <w:pPr>
              <w:jc w:val="center"/>
            </w:pPr>
            <w:r>
              <w:t>供暖</w:t>
            </w:r>
            <w:r w:rsidRPr="006C6D5A">
              <w:t>热效率</w:t>
            </w:r>
            <w:r w:rsidRPr="006C6D5A">
              <w:t>89%</w:t>
            </w:r>
          </w:p>
        </w:tc>
      </w:tr>
      <w:tr w:rsidR="002F0B17" w14:paraId="2AE35D9C" w14:textId="77777777" w:rsidTr="00EE3D78">
        <w:trPr>
          <w:jc w:val="center"/>
        </w:trPr>
        <w:tc>
          <w:tcPr>
            <w:tcW w:w="3823" w:type="dxa"/>
            <w:vAlign w:val="center"/>
          </w:tcPr>
          <w:p w14:paraId="335B5E29" w14:textId="12288F5E" w:rsidR="002F0B17" w:rsidRDefault="002F0B17" w:rsidP="00EA7049">
            <w:pPr>
              <w:jc w:val="center"/>
            </w:pPr>
            <w:r w:rsidRPr="006C6D5A">
              <w:t>冷凝式采暖热水炉</w:t>
            </w:r>
          </w:p>
        </w:tc>
        <w:tc>
          <w:tcPr>
            <w:tcW w:w="4473" w:type="dxa"/>
            <w:vAlign w:val="center"/>
          </w:tcPr>
          <w:p w14:paraId="50657A38" w14:textId="77777777" w:rsidR="002F0B17" w:rsidRDefault="002F0B17" w:rsidP="00EA7049">
            <w:pPr>
              <w:jc w:val="center"/>
            </w:pPr>
            <w:r>
              <w:t>供暖</w:t>
            </w:r>
            <w:r w:rsidRPr="006C6D5A">
              <w:t>热效率</w:t>
            </w:r>
            <w:r w:rsidRPr="006C6D5A">
              <w:t>99%</w:t>
            </w:r>
          </w:p>
          <w:p w14:paraId="53381DFD" w14:textId="11CF32C1" w:rsidR="002F0B17" w:rsidRDefault="002F0B17" w:rsidP="00EA7049">
            <w:pPr>
              <w:jc w:val="center"/>
            </w:pPr>
            <w:r w:rsidRPr="006C6D5A">
              <w:t>热水热效率</w:t>
            </w:r>
            <w:r w:rsidRPr="006C6D5A">
              <w:t>96%</w:t>
            </w:r>
          </w:p>
        </w:tc>
      </w:tr>
    </w:tbl>
    <w:p w14:paraId="74906434" w14:textId="28821FDA" w:rsidR="00AC283C" w:rsidRPr="00BC36B4" w:rsidRDefault="00870269">
      <w:pPr>
        <w:pStyle w:val="2"/>
        <w:rPr>
          <w:rFonts w:ascii="Times New Roman" w:hAnsi="Times New Roman"/>
          <w:b w:val="0"/>
          <w:sz w:val="24"/>
          <w:szCs w:val="24"/>
        </w:rPr>
      </w:pPr>
      <w:bookmarkStart w:id="46" w:name="_Toc36714034"/>
      <w:r w:rsidRPr="00BC36B4">
        <w:rPr>
          <w:rFonts w:ascii="Times New Roman" w:hAnsi="Times New Roman"/>
          <w:b w:val="0"/>
          <w:sz w:val="24"/>
          <w:szCs w:val="24"/>
        </w:rPr>
        <w:t xml:space="preserve">6.2 </w:t>
      </w:r>
      <w:r w:rsidR="00B37700" w:rsidRPr="00BC36B4">
        <w:rPr>
          <w:rFonts w:ascii="Times New Roman" w:hAnsi="Times New Roman"/>
          <w:b w:val="0"/>
          <w:sz w:val="24"/>
          <w:szCs w:val="24"/>
        </w:rPr>
        <w:t>设备</w:t>
      </w:r>
      <w:bookmarkEnd w:id="43"/>
      <w:bookmarkEnd w:id="44"/>
      <w:r w:rsidR="00B37700" w:rsidRPr="00BC36B4">
        <w:rPr>
          <w:rFonts w:ascii="Times New Roman" w:hAnsi="Times New Roman"/>
          <w:b w:val="0"/>
          <w:sz w:val="24"/>
          <w:szCs w:val="24"/>
        </w:rPr>
        <w:t>要求</w:t>
      </w:r>
      <w:bookmarkEnd w:id="46"/>
    </w:p>
    <w:p w14:paraId="626114E7" w14:textId="77777777" w:rsidR="00AC283C" w:rsidRDefault="00870269" w:rsidP="00161ED6">
      <w:r w:rsidRPr="006C6D5A">
        <w:t xml:space="preserve">6.2.1 </w:t>
      </w:r>
      <w:r w:rsidRPr="006C6D5A">
        <w:t>采暖热水炉的燃气类别、使用电源和适用水压必须与安装处所的燃气类别、电源性质和供水压力一致。</w:t>
      </w:r>
    </w:p>
    <w:p w14:paraId="416BBF0E" w14:textId="03C79BE6" w:rsidR="00AC283C" w:rsidRDefault="00870269">
      <w:r w:rsidRPr="006C6D5A">
        <w:t>6.2.2</w:t>
      </w:r>
      <w:r w:rsidR="00583AE4" w:rsidRPr="006C6D5A">
        <w:t xml:space="preserve"> </w:t>
      </w:r>
      <w:r w:rsidRPr="006C6D5A">
        <w:t>热效率应选用</w:t>
      </w:r>
      <w:r w:rsidR="00C1150E">
        <w:t>现行国家标准</w:t>
      </w:r>
      <w:r w:rsidRPr="006C6D5A">
        <w:t>《家用燃气快速热水器和燃气采暖热水炉能效限定值及能效等级》</w:t>
      </w:r>
      <w:r w:rsidRPr="006C6D5A">
        <w:t>GB20665</w:t>
      </w:r>
      <w:r w:rsidRPr="006C6D5A">
        <w:t>中燃气</w:t>
      </w:r>
      <w:r w:rsidR="005A29F0" w:rsidRPr="006C6D5A">
        <w:t>采暖热水</w:t>
      </w:r>
      <w:r w:rsidRPr="006C6D5A">
        <w:t>炉</w:t>
      </w:r>
      <w:r w:rsidRPr="006C6D5A">
        <w:t>2</w:t>
      </w:r>
      <w:r w:rsidRPr="006C6D5A">
        <w:t>级以上能效等级。</w:t>
      </w:r>
    </w:p>
    <w:p w14:paraId="52079A08" w14:textId="5893B45D" w:rsidR="00980EB6" w:rsidRDefault="00993248" w:rsidP="00980EB6">
      <w:r w:rsidRPr="006C6D5A">
        <w:t xml:space="preserve">6.2.3 </w:t>
      </w:r>
      <w:r w:rsidR="00980EB6" w:rsidRPr="006C6D5A">
        <w:t>家用燃气采暖热水炉应采用低压燃气</w:t>
      </w:r>
      <w:r w:rsidR="007F15D9">
        <w:rPr>
          <w:rFonts w:hint="eastAsia"/>
        </w:rPr>
        <w:t>。</w:t>
      </w:r>
    </w:p>
    <w:p w14:paraId="5D8D4D75" w14:textId="572BC148" w:rsidR="00AC283C" w:rsidRDefault="00870269">
      <w:r w:rsidRPr="006C6D5A">
        <w:t>6.2.</w:t>
      </w:r>
      <w:r w:rsidR="004B5BAF" w:rsidRPr="006C6D5A">
        <w:t>4</w:t>
      </w:r>
      <w:r w:rsidRPr="006C6D5A">
        <w:t xml:space="preserve"> </w:t>
      </w:r>
      <w:r w:rsidR="005A29F0" w:rsidRPr="006C6D5A">
        <w:t>采暖热水</w:t>
      </w:r>
      <w:r w:rsidRPr="006C6D5A">
        <w:t>炉产生</w:t>
      </w:r>
      <w:r w:rsidRPr="006C6D5A">
        <w:t>NO</w:t>
      </w:r>
      <w:r w:rsidRPr="006C6D5A">
        <w:rPr>
          <w:vertAlign w:val="subscript"/>
        </w:rPr>
        <w:t>X</w:t>
      </w:r>
      <w:r w:rsidRPr="006C6D5A">
        <w:t>排放限定值</w:t>
      </w:r>
      <w:r w:rsidR="00943B96">
        <w:rPr>
          <w:rFonts w:hint="eastAsia"/>
        </w:rPr>
        <w:t>的要求</w:t>
      </w:r>
      <w:r w:rsidRPr="006C6D5A">
        <w:t>不宜低于</w:t>
      </w:r>
      <w:r w:rsidR="00C1150E">
        <w:t>现行国家标准</w:t>
      </w:r>
      <w:r w:rsidRPr="006C6D5A">
        <w:t>《燃气采暖</w:t>
      </w:r>
      <w:r w:rsidRPr="006C6D5A">
        <w:lastRenderedPageBreak/>
        <w:t>热水炉》</w:t>
      </w:r>
      <w:r w:rsidRPr="006C6D5A">
        <w:t>GB25034</w:t>
      </w:r>
      <w:r w:rsidRPr="006C6D5A">
        <w:t>中</w:t>
      </w:r>
      <w:r w:rsidRPr="006C6D5A">
        <w:t>4</w:t>
      </w:r>
      <w:r w:rsidRPr="006C6D5A">
        <w:t>级排放要求。</w:t>
      </w:r>
    </w:p>
    <w:p w14:paraId="10E16563" w14:textId="762FC548" w:rsidR="00AC283C" w:rsidRDefault="00870269">
      <w:r w:rsidRPr="006C6D5A">
        <w:t>6.2.</w:t>
      </w:r>
      <w:r w:rsidR="004B5BAF" w:rsidRPr="006C6D5A">
        <w:t>5</w:t>
      </w:r>
      <w:r w:rsidRPr="006C6D5A">
        <w:t xml:space="preserve"> </w:t>
      </w:r>
      <w:r w:rsidR="005A29F0" w:rsidRPr="006C6D5A">
        <w:t>采暖热水</w:t>
      </w:r>
      <w:r w:rsidRPr="006C6D5A">
        <w:t>炉应选用密闭式，且具有负荷自动调节功能，调节范围宜为</w:t>
      </w:r>
      <w:r w:rsidRPr="006C6D5A">
        <w:t>30%</w:t>
      </w:r>
      <w:r w:rsidRPr="006C6D5A">
        <w:t>～</w:t>
      </w:r>
      <w:r w:rsidRPr="006C6D5A">
        <w:t>100%</w:t>
      </w:r>
      <w:r w:rsidRPr="006C6D5A">
        <w:t>。</w:t>
      </w:r>
    </w:p>
    <w:p w14:paraId="31FB3F50" w14:textId="05856BFC" w:rsidR="00AC283C" w:rsidRDefault="00870269">
      <w:r w:rsidRPr="006C6D5A">
        <w:t>6.2.</w:t>
      </w:r>
      <w:r w:rsidR="004B5BAF" w:rsidRPr="006C6D5A">
        <w:t>6</w:t>
      </w:r>
      <w:r w:rsidRPr="006C6D5A">
        <w:t xml:space="preserve"> </w:t>
      </w:r>
      <w:r w:rsidR="005A29F0" w:rsidRPr="006C6D5A">
        <w:t>采暖热水</w:t>
      </w:r>
      <w:r w:rsidRPr="006C6D5A">
        <w:t>炉的工作噪音应低于</w:t>
      </w:r>
      <w:r w:rsidRPr="006C6D5A">
        <w:t>50dB</w:t>
      </w:r>
      <w:r w:rsidRPr="006C6D5A">
        <w:t>。</w:t>
      </w:r>
    </w:p>
    <w:p w14:paraId="0EB8AA52" w14:textId="3A6CB7EF" w:rsidR="00AC283C" w:rsidRDefault="00870269">
      <w:r w:rsidRPr="006C6D5A">
        <w:t>6.2.</w:t>
      </w:r>
      <w:r w:rsidR="00013444" w:rsidRPr="006C6D5A">
        <w:t>7</w:t>
      </w:r>
      <w:r w:rsidRPr="006C6D5A">
        <w:t xml:space="preserve"> </w:t>
      </w:r>
      <w:r w:rsidRPr="006C6D5A">
        <w:t>内置水泵流量、扬程应与供暖水系统特性相匹配。</w:t>
      </w:r>
    </w:p>
    <w:p w14:paraId="5D6ABF7D" w14:textId="4DB03EB2" w:rsidR="00AC283C" w:rsidRDefault="00870269">
      <w:r w:rsidRPr="006C6D5A">
        <w:t>6.2.</w:t>
      </w:r>
      <w:r w:rsidR="00013444" w:rsidRPr="006C6D5A">
        <w:t>8</w:t>
      </w:r>
      <w:r w:rsidRPr="006C6D5A">
        <w:t xml:space="preserve"> </w:t>
      </w:r>
      <w:r w:rsidRPr="006C6D5A">
        <w:t>燃气采暖热水炉设置的场所、房间及要求应符合</w:t>
      </w:r>
      <w:r w:rsidR="00C1150E">
        <w:t>现行国家标准</w:t>
      </w:r>
      <w:r w:rsidRPr="006C6D5A">
        <w:t>《城镇燃气设计规范》</w:t>
      </w:r>
      <w:r w:rsidRPr="006C6D5A">
        <w:t>GB50028</w:t>
      </w:r>
      <w:r w:rsidRPr="006C6D5A">
        <w:t>、《建筑设计防火规范》</w:t>
      </w:r>
      <w:r w:rsidRPr="006C6D5A">
        <w:t>GB50016</w:t>
      </w:r>
      <w:r w:rsidRPr="006C6D5A">
        <w:t>、</w:t>
      </w:r>
      <w:r w:rsidR="004723E1" w:rsidRPr="006C6D5A">
        <w:t>《农村防火规范》</w:t>
      </w:r>
      <w:r w:rsidR="004723E1" w:rsidRPr="006C6D5A">
        <w:t>GB50039</w:t>
      </w:r>
      <w:r w:rsidRPr="006C6D5A">
        <w:t>相关规定。</w:t>
      </w:r>
    </w:p>
    <w:p w14:paraId="634104FC" w14:textId="0F94D683" w:rsidR="00480A90" w:rsidRDefault="00013444" w:rsidP="00013444">
      <w:r w:rsidRPr="006C6D5A">
        <w:t>6.</w:t>
      </w:r>
      <w:r w:rsidR="00B37700" w:rsidRPr="006C6D5A">
        <w:t>2.</w:t>
      </w:r>
      <w:r w:rsidR="00811124">
        <w:t>9</w:t>
      </w:r>
      <w:r w:rsidR="00480A90" w:rsidRPr="006C6D5A">
        <w:t xml:space="preserve"> </w:t>
      </w:r>
      <w:r w:rsidR="005A29F0" w:rsidRPr="006C6D5A">
        <w:t>采暖热水</w:t>
      </w:r>
      <w:r w:rsidR="00870269" w:rsidRPr="006C6D5A">
        <w:t>炉的性能应符合</w:t>
      </w:r>
      <w:r w:rsidR="00C1150E">
        <w:t>国家现行标准</w:t>
      </w:r>
      <w:r w:rsidR="00887556" w:rsidRPr="006C6D5A">
        <w:t>《燃气燃烧器具安全技术条件》</w:t>
      </w:r>
      <w:r w:rsidR="00887556" w:rsidRPr="006C6D5A">
        <w:t>GB16914</w:t>
      </w:r>
      <w:r w:rsidR="00887556" w:rsidRPr="006C6D5A">
        <w:t>、</w:t>
      </w:r>
      <w:r w:rsidR="00870269" w:rsidRPr="006C6D5A">
        <w:t>《燃气采暖</w:t>
      </w:r>
      <w:r w:rsidR="00642EC5" w:rsidRPr="006C6D5A">
        <w:t>热</w:t>
      </w:r>
      <w:r w:rsidR="00870269" w:rsidRPr="006C6D5A">
        <w:t>水炉》</w:t>
      </w:r>
      <w:r w:rsidR="00870269" w:rsidRPr="006C6D5A">
        <w:t>GB25034</w:t>
      </w:r>
      <w:r w:rsidR="00870269" w:rsidRPr="006C6D5A">
        <w:t>、《冷凝式燃气暖浴两用炉》</w:t>
      </w:r>
      <w:r w:rsidR="00870269" w:rsidRPr="006C6D5A">
        <w:t>CJ/T395</w:t>
      </w:r>
      <w:r w:rsidR="00870269" w:rsidRPr="006C6D5A">
        <w:t>的规定，</w:t>
      </w:r>
      <w:r w:rsidR="00887556" w:rsidRPr="006C6D5A">
        <w:t>还应</w:t>
      </w:r>
      <w:r w:rsidR="00480A90" w:rsidRPr="006C6D5A">
        <w:t>具备超温、超压、熄火、烟道堵塞、风机故障等的多重安全切断保护功能和防冻保护功能。</w:t>
      </w:r>
    </w:p>
    <w:p w14:paraId="50692AF0" w14:textId="3427770C" w:rsidR="00AC283C" w:rsidRDefault="00870269">
      <w:r w:rsidRPr="006C6D5A">
        <w:t>6.</w:t>
      </w:r>
      <w:r w:rsidR="00B37700" w:rsidRPr="006C6D5A">
        <w:t>2.</w:t>
      </w:r>
      <w:r w:rsidR="00811124">
        <w:t xml:space="preserve">10 </w:t>
      </w:r>
      <w:r w:rsidRPr="006C6D5A">
        <w:t>燃气采暖热水炉燃气进口处</w:t>
      </w:r>
      <w:r w:rsidR="00770E6E" w:rsidRPr="006C6D5A">
        <w:t>应</w:t>
      </w:r>
      <w:r w:rsidRPr="006C6D5A">
        <w:t>采用管螺纹接头</w:t>
      </w:r>
      <w:r w:rsidR="00501131" w:rsidRPr="006C6D5A">
        <w:t>，</w:t>
      </w:r>
      <w:r w:rsidRPr="006C6D5A">
        <w:t>燃气管道材质选择、连接形式及密封材料应符合</w:t>
      </w:r>
      <w:r w:rsidR="00C1150E">
        <w:t>现行国家标准</w:t>
      </w:r>
      <w:r w:rsidRPr="006C6D5A">
        <w:t>《城镇燃气设计规范》</w:t>
      </w:r>
      <w:r w:rsidRPr="006C6D5A">
        <w:t>GB50028</w:t>
      </w:r>
      <w:r w:rsidRPr="006C6D5A">
        <w:t>有关要求。</w:t>
      </w:r>
    </w:p>
    <w:p w14:paraId="6DA10889" w14:textId="75BF8CF3" w:rsidR="00AC283C" w:rsidRDefault="00870269">
      <w:r w:rsidRPr="006C6D5A">
        <w:t>6.</w:t>
      </w:r>
      <w:r w:rsidR="00B37700" w:rsidRPr="006C6D5A">
        <w:t>2.1</w:t>
      </w:r>
      <w:r w:rsidR="00811124">
        <w:t>1</w:t>
      </w:r>
      <w:r w:rsidR="00480A90" w:rsidRPr="006C6D5A">
        <w:t xml:space="preserve"> </w:t>
      </w:r>
      <w:r w:rsidRPr="006C6D5A">
        <w:t>燃气采暖热水</w:t>
      </w:r>
      <w:r w:rsidR="00EE2982" w:rsidRPr="006C6D5A">
        <w:t>炉应</w:t>
      </w:r>
      <w:r w:rsidRPr="006C6D5A">
        <w:t>设温度、时间自动控制等</w:t>
      </w:r>
      <w:r w:rsidR="00887556" w:rsidRPr="006C6D5A">
        <w:t>装置</w:t>
      </w:r>
      <w:r w:rsidR="00EE3D78">
        <w:rPr>
          <w:rFonts w:hint="eastAsia"/>
        </w:rPr>
        <w:t>，</w:t>
      </w:r>
      <w:r w:rsidR="00EE3D78">
        <w:t>并应符合表</w:t>
      </w:r>
      <w:r w:rsidR="00EE3D78">
        <w:rPr>
          <w:rFonts w:hint="eastAsia"/>
        </w:rPr>
        <w:t>6</w:t>
      </w:r>
      <w:r w:rsidR="00EE3D78">
        <w:t>.2.11</w:t>
      </w:r>
      <w:r w:rsidR="00EE3D78">
        <w:t>的相关要求</w:t>
      </w:r>
      <w:r w:rsidRPr="006C6D5A">
        <w:t>。</w:t>
      </w:r>
    </w:p>
    <w:p w14:paraId="5FA68684" w14:textId="2CD45BA5" w:rsidR="002F0962" w:rsidRPr="00811124" w:rsidRDefault="002F0962" w:rsidP="00CD3E87">
      <w:pPr>
        <w:jc w:val="center"/>
        <w:rPr>
          <w:b/>
        </w:rPr>
      </w:pPr>
      <w:r w:rsidRPr="00811124">
        <w:rPr>
          <w:b/>
        </w:rPr>
        <w:t>表</w:t>
      </w:r>
      <w:r w:rsidR="00EE3D78">
        <w:rPr>
          <w:rFonts w:hint="eastAsia"/>
          <w:b/>
        </w:rPr>
        <w:t>6</w:t>
      </w:r>
      <w:r w:rsidR="00EE3D78">
        <w:rPr>
          <w:b/>
        </w:rPr>
        <w:t>.2.11</w:t>
      </w:r>
      <w:r w:rsidRPr="00811124">
        <w:rPr>
          <w:b/>
        </w:rPr>
        <w:t xml:space="preserve"> </w:t>
      </w:r>
      <w:r w:rsidRPr="00811124">
        <w:rPr>
          <w:b/>
        </w:rPr>
        <w:t>燃气采暖热水炉设备要求</w:t>
      </w:r>
    </w:p>
    <w:tbl>
      <w:tblPr>
        <w:tblStyle w:val="af"/>
        <w:tblW w:w="0" w:type="auto"/>
        <w:jc w:val="center"/>
        <w:tblLook w:val="04A0" w:firstRow="1" w:lastRow="0" w:firstColumn="1" w:lastColumn="0" w:noHBand="0" w:noVBand="1"/>
      </w:tblPr>
      <w:tblGrid>
        <w:gridCol w:w="1980"/>
        <w:gridCol w:w="6316"/>
      </w:tblGrid>
      <w:tr w:rsidR="00CC7082" w14:paraId="75D72FBC" w14:textId="77777777" w:rsidTr="00EE3D78">
        <w:trPr>
          <w:jc w:val="center"/>
        </w:trPr>
        <w:tc>
          <w:tcPr>
            <w:tcW w:w="1980" w:type="dxa"/>
            <w:vAlign w:val="center"/>
          </w:tcPr>
          <w:p w14:paraId="3F7FAA1E" w14:textId="3E20BDC6" w:rsidR="00CC7082" w:rsidRDefault="00040D74" w:rsidP="00E41F12">
            <w:pPr>
              <w:jc w:val="center"/>
            </w:pPr>
            <w:r>
              <w:rPr>
                <w:rFonts w:hint="eastAsia"/>
              </w:rPr>
              <w:t>类型</w:t>
            </w:r>
          </w:p>
        </w:tc>
        <w:tc>
          <w:tcPr>
            <w:tcW w:w="6316" w:type="dxa"/>
            <w:vAlign w:val="center"/>
          </w:tcPr>
          <w:p w14:paraId="1FAE1E90" w14:textId="3CD7CCEC" w:rsidR="00CC7082" w:rsidRDefault="00040D74" w:rsidP="00E41F12">
            <w:pPr>
              <w:jc w:val="center"/>
            </w:pPr>
            <w:r>
              <w:rPr>
                <w:rFonts w:hint="eastAsia"/>
              </w:rPr>
              <w:t>设备要求</w:t>
            </w:r>
          </w:p>
        </w:tc>
      </w:tr>
      <w:tr w:rsidR="00CC7082" w14:paraId="4A6515D1" w14:textId="77777777" w:rsidTr="00EE3D78">
        <w:trPr>
          <w:jc w:val="center"/>
        </w:trPr>
        <w:tc>
          <w:tcPr>
            <w:tcW w:w="1980" w:type="dxa"/>
            <w:vAlign w:val="center"/>
          </w:tcPr>
          <w:p w14:paraId="5B4F2CB1" w14:textId="45794CD0" w:rsidR="00CC7082" w:rsidRDefault="00040D74" w:rsidP="00E41F12">
            <w:pPr>
              <w:jc w:val="center"/>
            </w:pPr>
            <w:r>
              <w:rPr>
                <w:rFonts w:hint="eastAsia"/>
              </w:rPr>
              <w:t>热效率</w:t>
            </w:r>
          </w:p>
        </w:tc>
        <w:tc>
          <w:tcPr>
            <w:tcW w:w="6316" w:type="dxa"/>
            <w:vAlign w:val="center"/>
          </w:tcPr>
          <w:p w14:paraId="077263A3" w14:textId="50087FE6" w:rsidR="00CC7082" w:rsidRDefault="00040D74" w:rsidP="00E41F12">
            <w:pPr>
              <w:jc w:val="center"/>
            </w:pPr>
            <w:r w:rsidRPr="006C6D5A">
              <w:t>《家用燃气快速热水器和燃气采暖热水炉能效限定值及能效等级》</w:t>
            </w:r>
            <w:r w:rsidRPr="006C6D5A">
              <w:t>GB20665</w:t>
            </w:r>
            <w:r w:rsidRPr="006C6D5A">
              <w:t>中燃气采暖热水炉</w:t>
            </w:r>
            <w:r w:rsidRPr="006C6D5A">
              <w:t>2</w:t>
            </w:r>
            <w:r w:rsidRPr="006C6D5A">
              <w:t>级以上能效等级</w:t>
            </w:r>
          </w:p>
        </w:tc>
      </w:tr>
      <w:tr w:rsidR="00CC7082" w14:paraId="451824FD" w14:textId="77777777" w:rsidTr="00EE3D78">
        <w:trPr>
          <w:jc w:val="center"/>
        </w:trPr>
        <w:tc>
          <w:tcPr>
            <w:tcW w:w="1980" w:type="dxa"/>
            <w:vAlign w:val="center"/>
          </w:tcPr>
          <w:p w14:paraId="2302D635" w14:textId="6F1AF0FD" w:rsidR="00CC7082" w:rsidRDefault="0081038F" w:rsidP="00E41F12">
            <w:pPr>
              <w:jc w:val="center"/>
            </w:pPr>
            <w:r>
              <w:rPr>
                <w:rFonts w:hint="eastAsia"/>
              </w:rPr>
              <w:t>压力要求</w:t>
            </w:r>
          </w:p>
        </w:tc>
        <w:tc>
          <w:tcPr>
            <w:tcW w:w="6316" w:type="dxa"/>
            <w:vAlign w:val="center"/>
          </w:tcPr>
          <w:p w14:paraId="3EE07C95" w14:textId="20779781" w:rsidR="00CC7082" w:rsidRDefault="0081038F" w:rsidP="00E41F12">
            <w:pPr>
              <w:jc w:val="center"/>
            </w:pPr>
            <w:r w:rsidRPr="006C6D5A">
              <w:t>应采用低压燃气</w:t>
            </w:r>
          </w:p>
        </w:tc>
      </w:tr>
      <w:tr w:rsidR="00CC7082" w14:paraId="68E064AB" w14:textId="77777777" w:rsidTr="00EE3D78">
        <w:trPr>
          <w:jc w:val="center"/>
        </w:trPr>
        <w:tc>
          <w:tcPr>
            <w:tcW w:w="1980" w:type="dxa"/>
            <w:vAlign w:val="center"/>
          </w:tcPr>
          <w:p w14:paraId="4A4FD4FA" w14:textId="1D0636CB" w:rsidR="00CC7082" w:rsidRDefault="0081038F" w:rsidP="00E41F12">
            <w:pPr>
              <w:jc w:val="center"/>
            </w:pPr>
            <w:r w:rsidRPr="006C6D5A">
              <w:t>NO</w:t>
            </w:r>
            <w:r w:rsidRPr="006C6D5A">
              <w:rPr>
                <w:vertAlign w:val="subscript"/>
              </w:rPr>
              <w:t>X</w:t>
            </w:r>
            <w:r w:rsidRPr="006C6D5A">
              <w:t>排放</w:t>
            </w:r>
          </w:p>
        </w:tc>
        <w:tc>
          <w:tcPr>
            <w:tcW w:w="6316" w:type="dxa"/>
            <w:vAlign w:val="center"/>
          </w:tcPr>
          <w:p w14:paraId="73AA5734" w14:textId="463EAA74" w:rsidR="00CC7082" w:rsidRDefault="0081038F" w:rsidP="00E41F12">
            <w:pPr>
              <w:jc w:val="center"/>
            </w:pPr>
            <w:r w:rsidRPr="006C6D5A">
              <w:t>不宜低于《燃气采暖热水炉》</w:t>
            </w:r>
            <w:r w:rsidRPr="006C6D5A">
              <w:t>GB25034</w:t>
            </w:r>
            <w:r w:rsidRPr="006C6D5A">
              <w:t>中</w:t>
            </w:r>
            <w:r w:rsidRPr="006C6D5A">
              <w:t>4</w:t>
            </w:r>
            <w:r w:rsidRPr="006C6D5A">
              <w:t>级排放要求</w:t>
            </w:r>
          </w:p>
        </w:tc>
      </w:tr>
      <w:tr w:rsidR="00CC7082" w14:paraId="39700638" w14:textId="77777777" w:rsidTr="00EE3D78">
        <w:trPr>
          <w:jc w:val="center"/>
        </w:trPr>
        <w:tc>
          <w:tcPr>
            <w:tcW w:w="1980" w:type="dxa"/>
            <w:vAlign w:val="center"/>
          </w:tcPr>
          <w:p w14:paraId="0382DADA" w14:textId="49AB473F" w:rsidR="00CC7082" w:rsidRDefault="0081038F" w:rsidP="00E41F12">
            <w:pPr>
              <w:jc w:val="center"/>
            </w:pPr>
            <w:r w:rsidRPr="006C6D5A">
              <w:t>调节功能</w:t>
            </w:r>
          </w:p>
        </w:tc>
        <w:tc>
          <w:tcPr>
            <w:tcW w:w="6316" w:type="dxa"/>
            <w:vAlign w:val="center"/>
          </w:tcPr>
          <w:p w14:paraId="4E1291CB" w14:textId="5C13A6E0" w:rsidR="00CC7082" w:rsidRDefault="0081038F" w:rsidP="00E41F12">
            <w:pPr>
              <w:jc w:val="center"/>
            </w:pPr>
            <w:r w:rsidRPr="006C6D5A">
              <w:t>具有负荷自动调节功能，调节范围宜为</w:t>
            </w:r>
            <w:r w:rsidRPr="006C6D5A">
              <w:t>30%</w:t>
            </w:r>
            <w:r w:rsidRPr="006C6D5A">
              <w:t>～</w:t>
            </w:r>
            <w:r w:rsidRPr="006C6D5A">
              <w:t>100%</w:t>
            </w:r>
          </w:p>
        </w:tc>
      </w:tr>
      <w:tr w:rsidR="00CC7082" w14:paraId="449E3DA8" w14:textId="77777777" w:rsidTr="00EE3D78">
        <w:trPr>
          <w:jc w:val="center"/>
        </w:trPr>
        <w:tc>
          <w:tcPr>
            <w:tcW w:w="1980" w:type="dxa"/>
            <w:vAlign w:val="center"/>
          </w:tcPr>
          <w:p w14:paraId="19AB5449" w14:textId="120A7EF7" w:rsidR="00CC7082" w:rsidRDefault="00CD7091" w:rsidP="00E41F12">
            <w:pPr>
              <w:jc w:val="center"/>
            </w:pPr>
            <w:r w:rsidRPr="006C6D5A">
              <w:t>工作噪音</w:t>
            </w:r>
          </w:p>
        </w:tc>
        <w:tc>
          <w:tcPr>
            <w:tcW w:w="6316" w:type="dxa"/>
            <w:vAlign w:val="center"/>
          </w:tcPr>
          <w:p w14:paraId="5CCD2200" w14:textId="19F577D5" w:rsidR="00CC7082" w:rsidRDefault="00CD7091" w:rsidP="00E41F12">
            <w:pPr>
              <w:jc w:val="center"/>
            </w:pPr>
            <w:r w:rsidRPr="006C6D5A">
              <w:t>应低于</w:t>
            </w:r>
            <w:r w:rsidRPr="006C6D5A">
              <w:t>50dB</w:t>
            </w:r>
          </w:p>
        </w:tc>
      </w:tr>
      <w:tr w:rsidR="00CD7091" w14:paraId="359B5C43" w14:textId="77777777" w:rsidTr="00EE3D78">
        <w:trPr>
          <w:jc w:val="center"/>
        </w:trPr>
        <w:tc>
          <w:tcPr>
            <w:tcW w:w="1980" w:type="dxa"/>
            <w:vAlign w:val="center"/>
          </w:tcPr>
          <w:p w14:paraId="79BF5C95" w14:textId="242F45EA" w:rsidR="00CD7091" w:rsidRPr="006C6D5A" w:rsidRDefault="00CD7091" w:rsidP="00E41F12">
            <w:pPr>
              <w:jc w:val="center"/>
            </w:pPr>
            <w:r>
              <w:t>水力平衡</w:t>
            </w:r>
          </w:p>
        </w:tc>
        <w:tc>
          <w:tcPr>
            <w:tcW w:w="6316" w:type="dxa"/>
            <w:vAlign w:val="center"/>
          </w:tcPr>
          <w:p w14:paraId="3D4FB339" w14:textId="7BD0D0B7" w:rsidR="00CD7091" w:rsidRPr="006C6D5A" w:rsidRDefault="00CD7091" w:rsidP="00E41F12">
            <w:pPr>
              <w:jc w:val="center"/>
            </w:pPr>
            <w:r w:rsidRPr="006C6D5A">
              <w:t>内置水泵流量、扬程应与供暖水系统特性相匹配</w:t>
            </w:r>
          </w:p>
        </w:tc>
      </w:tr>
      <w:tr w:rsidR="00CC7082" w14:paraId="4406415D" w14:textId="77777777" w:rsidTr="00EE3D78">
        <w:trPr>
          <w:jc w:val="center"/>
        </w:trPr>
        <w:tc>
          <w:tcPr>
            <w:tcW w:w="1980" w:type="dxa"/>
            <w:vAlign w:val="center"/>
          </w:tcPr>
          <w:p w14:paraId="05B01FD7" w14:textId="1FD4AFD8" w:rsidR="00CC7082" w:rsidRDefault="00CD7091" w:rsidP="00E41F12">
            <w:pPr>
              <w:jc w:val="center"/>
            </w:pPr>
            <w:r w:rsidRPr="006C6D5A">
              <w:t>安全保护</w:t>
            </w:r>
          </w:p>
        </w:tc>
        <w:tc>
          <w:tcPr>
            <w:tcW w:w="6316" w:type="dxa"/>
            <w:vAlign w:val="center"/>
          </w:tcPr>
          <w:p w14:paraId="50C22B5C" w14:textId="3F553A63" w:rsidR="00CC7082" w:rsidRDefault="00CD7091" w:rsidP="00E41F12">
            <w:pPr>
              <w:jc w:val="center"/>
            </w:pPr>
            <w:r w:rsidRPr="006C6D5A">
              <w:t>应具备超温、超压、熄火、烟道堵塞、风机故障等的多重安全切断保护功能和防冻保护功能</w:t>
            </w:r>
          </w:p>
        </w:tc>
      </w:tr>
      <w:tr w:rsidR="00CD7091" w14:paraId="4037DF0B" w14:textId="77777777" w:rsidTr="00EE3D78">
        <w:trPr>
          <w:jc w:val="center"/>
        </w:trPr>
        <w:tc>
          <w:tcPr>
            <w:tcW w:w="1980" w:type="dxa"/>
            <w:vAlign w:val="center"/>
          </w:tcPr>
          <w:p w14:paraId="5A733E88" w14:textId="5F1DC377" w:rsidR="00CD7091" w:rsidRPr="006C6D5A" w:rsidRDefault="00CB4B23" w:rsidP="00E41F12">
            <w:pPr>
              <w:jc w:val="center"/>
            </w:pPr>
            <w:r>
              <w:lastRenderedPageBreak/>
              <w:t>自动控制</w:t>
            </w:r>
          </w:p>
        </w:tc>
        <w:tc>
          <w:tcPr>
            <w:tcW w:w="6316" w:type="dxa"/>
            <w:vAlign w:val="center"/>
          </w:tcPr>
          <w:p w14:paraId="1232C18C" w14:textId="23390FBE" w:rsidR="00CD7091" w:rsidRPr="006C6D5A" w:rsidRDefault="00CB4B23" w:rsidP="00E41F12">
            <w:pPr>
              <w:jc w:val="center"/>
            </w:pPr>
            <w:r w:rsidRPr="006C6D5A">
              <w:t>应设温度、时间自动控制等装置</w:t>
            </w:r>
          </w:p>
        </w:tc>
      </w:tr>
    </w:tbl>
    <w:p w14:paraId="55D15752" w14:textId="17EA1130" w:rsidR="00AC283C" w:rsidRPr="00BC36B4" w:rsidRDefault="00870269">
      <w:pPr>
        <w:pStyle w:val="2"/>
        <w:rPr>
          <w:rFonts w:ascii="Times New Roman" w:hAnsi="Times New Roman"/>
          <w:b w:val="0"/>
          <w:sz w:val="24"/>
          <w:szCs w:val="24"/>
        </w:rPr>
      </w:pPr>
      <w:bookmarkStart w:id="47" w:name="_Toc24030858"/>
      <w:bookmarkStart w:id="48" w:name="_Toc16513"/>
      <w:bookmarkStart w:id="49" w:name="_Toc36714035"/>
      <w:r w:rsidRPr="00BC36B4">
        <w:rPr>
          <w:rFonts w:ascii="Times New Roman" w:hAnsi="Times New Roman"/>
          <w:b w:val="0"/>
          <w:sz w:val="24"/>
          <w:szCs w:val="24"/>
        </w:rPr>
        <w:t>6.</w:t>
      </w:r>
      <w:r w:rsidR="00773E75" w:rsidRPr="00BC36B4">
        <w:rPr>
          <w:rFonts w:ascii="Times New Roman" w:hAnsi="Times New Roman"/>
          <w:b w:val="0"/>
          <w:sz w:val="24"/>
          <w:szCs w:val="24"/>
        </w:rPr>
        <w:t>3</w:t>
      </w:r>
      <w:r w:rsidRPr="00BC36B4">
        <w:rPr>
          <w:rFonts w:ascii="Times New Roman" w:hAnsi="Times New Roman"/>
          <w:b w:val="0"/>
          <w:sz w:val="24"/>
          <w:szCs w:val="24"/>
        </w:rPr>
        <w:t xml:space="preserve"> </w:t>
      </w:r>
      <w:r w:rsidRPr="00BC36B4">
        <w:rPr>
          <w:rFonts w:ascii="Times New Roman" w:hAnsi="Times New Roman"/>
          <w:b w:val="0"/>
          <w:sz w:val="24"/>
          <w:szCs w:val="24"/>
        </w:rPr>
        <w:t>系统设计</w:t>
      </w:r>
      <w:bookmarkEnd w:id="47"/>
      <w:bookmarkEnd w:id="48"/>
      <w:bookmarkEnd w:id="49"/>
    </w:p>
    <w:p w14:paraId="5B0FBFD3" w14:textId="560BB4C5" w:rsidR="00AC283C" w:rsidRDefault="00870269">
      <w:r w:rsidRPr="006C6D5A">
        <w:t>6.</w:t>
      </w:r>
      <w:r w:rsidR="00607C7F" w:rsidRPr="006C6D5A">
        <w:t>3</w:t>
      </w:r>
      <w:r w:rsidRPr="006C6D5A">
        <w:t xml:space="preserve">.1 </w:t>
      </w:r>
      <w:r w:rsidRPr="006C6D5A">
        <w:t>安装</w:t>
      </w:r>
      <w:r w:rsidR="00773E75" w:rsidRPr="006C6D5A">
        <w:t>采</w:t>
      </w:r>
      <w:r w:rsidRPr="006C6D5A">
        <w:t>暖热水炉的建筑应满足相应的给水、排水、供暖、供电和供燃气等条件，并设置专用烟道或在外墙上留有通往室外的排烟孔，并综合考虑建筑周边环境对燃气</w:t>
      </w:r>
      <w:r w:rsidR="007036C9" w:rsidRPr="006C6D5A">
        <w:t>采</w:t>
      </w:r>
      <w:r w:rsidRPr="006C6D5A">
        <w:t>暖热水炉进气与排烟效果的影响。</w:t>
      </w:r>
    </w:p>
    <w:p w14:paraId="063EF618" w14:textId="4538E13A" w:rsidR="00AC283C" w:rsidRDefault="00870269">
      <w:r w:rsidRPr="006C6D5A">
        <w:t>6.</w:t>
      </w:r>
      <w:r w:rsidR="00607C7F" w:rsidRPr="006C6D5A">
        <w:t>3</w:t>
      </w:r>
      <w:r w:rsidRPr="006C6D5A">
        <w:t xml:space="preserve">.2 </w:t>
      </w:r>
      <w:r w:rsidR="007036C9" w:rsidRPr="006C6D5A">
        <w:t>采</w:t>
      </w:r>
      <w:r w:rsidRPr="006C6D5A">
        <w:t>暖热水炉安装在其它燃具上方时，炉体与其他燃具的水平净距不得小于</w:t>
      </w:r>
      <w:r w:rsidRPr="006C6D5A">
        <w:t>0.3m</w:t>
      </w:r>
      <w:r w:rsidRPr="006C6D5A">
        <w:t>。</w:t>
      </w:r>
    </w:p>
    <w:p w14:paraId="3873B489" w14:textId="32253CD2" w:rsidR="00AC283C" w:rsidRPr="006C6D5A" w:rsidRDefault="00870269">
      <w:r w:rsidRPr="006C6D5A">
        <w:t>6.</w:t>
      </w:r>
      <w:r w:rsidR="00607C7F" w:rsidRPr="006C6D5A">
        <w:t>3</w:t>
      </w:r>
      <w:r w:rsidRPr="006C6D5A">
        <w:t>.</w:t>
      </w:r>
      <w:r w:rsidR="00607C7F" w:rsidRPr="006C6D5A">
        <w:t>3</w:t>
      </w:r>
      <w:r w:rsidRPr="006C6D5A">
        <w:t xml:space="preserve"> </w:t>
      </w:r>
      <w:r w:rsidRPr="006C6D5A">
        <w:t>送风与排烟</w:t>
      </w:r>
    </w:p>
    <w:p w14:paraId="49E1BFFD" w14:textId="599B1A75" w:rsidR="00AC283C" w:rsidRPr="006C6D5A" w:rsidRDefault="00870269">
      <w:pPr>
        <w:ind w:firstLineChars="200" w:firstLine="480"/>
      </w:pPr>
      <w:r w:rsidRPr="006C6D5A">
        <w:t xml:space="preserve">1 </w:t>
      </w:r>
      <w:r w:rsidRPr="006C6D5A">
        <w:t>每台</w:t>
      </w:r>
      <w:r w:rsidR="007036C9" w:rsidRPr="006C6D5A">
        <w:t>采</w:t>
      </w:r>
      <w:r w:rsidRPr="006C6D5A">
        <w:t>暖热水炉应单独设置直接与室外相通的烟道，不得穿过无关房间；烟道应采用同轴式，并应设置防倒风装置；</w:t>
      </w:r>
    </w:p>
    <w:p w14:paraId="748F2D0A" w14:textId="77777777" w:rsidR="00AC283C" w:rsidRPr="006C6D5A" w:rsidRDefault="00870269">
      <w:pPr>
        <w:ind w:firstLineChars="200" w:firstLine="480"/>
      </w:pPr>
      <w:r w:rsidRPr="006C6D5A">
        <w:t xml:space="preserve">2 </w:t>
      </w:r>
      <w:r w:rsidRPr="006C6D5A">
        <w:t>烟道应选用具有防腐蚀性能的材料；</w:t>
      </w:r>
    </w:p>
    <w:p w14:paraId="33BFDA8F" w14:textId="0FF0C832" w:rsidR="00AC283C" w:rsidRDefault="00870269" w:rsidP="00AA4BDF">
      <w:pPr>
        <w:ind w:firstLineChars="200" w:firstLine="480"/>
      </w:pPr>
      <w:r w:rsidRPr="006C6D5A">
        <w:t xml:space="preserve">3 </w:t>
      </w:r>
      <w:r w:rsidRPr="006C6D5A">
        <w:t>给排气管</w:t>
      </w:r>
      <w:r w:rsidR="00480A90" w:rsidRPr="006C6D5A">
        <w:t>应符合</w:t>
      </w:r>
      <w:r w:rsidR="00434B65">
        <w:t>现行行业标准</w:t>
      </w:r>
      <w:r w:rsidR="00480A90" w:rsidRPr="006C6D5A">
        <w:t>《燃气器具用给排气管》</w:t>
      </w:r>
      <w:r w:rsidR="00480A90" w:rsidRPr="006C6D5A">
        <w:t>CJ/T199</w:t>
      </w:r>
      <w:r w:rsidR="00480A90" w:rsidRPr="006C6D5A">
        <w:t>的规定。</w:t>
      </w:r>
      <w:r w:rsidRPr="006C6D5A">
        <w:t>等效长度不宜大于说明书中规定值；当选定的给排气管长度超过允许的最大长度时，应保证管道阻力不超过设计规定的最大值；</w:t>
      </w:r>
    </w:p>
    <w:p w14:paraId="62307896" w14:textId="39BD8606" w:rsidR="00AC283C" w:rsidRDefault="00870269">
      <w:r w:rsidRPr="006C6D5A">
        <w:t>6.</w:t>
      </w:r>
      <w:r w:rsidR="00607C7F" w:rsidRPr="006C6D5A">
        <w:t>3</w:t>
      </w:r>
      <w:r w:rsidRPr="006C6D5A">
        <w:t xml:space="preserve">.4 </w:t>
      </w:r>
      <w:r w:rsidRPr="006C6D5A">
        <w:t>设置燃气采暖热水炉的房间应设置可燃气体报警器、防爆电磁阀、独立防爆排风设施，并应具备联动功能，其设置应符合</w:t>
      </w:r>
      <w:r w:rsidR="00434B65">
        <w:t>现行国家标准</w:t>
      </w:r>
      <w:r w:rsidRPr="006C6D5A">
        <w:t>《城镇燃气设计规范》</w:t>
      </w:r>
      <w:r w:rsidRPr="006C6D5A">
        <w:t>GB50028</w:t>
      </w:r>
      <w:r w:rsidRPr="006C6D5A">
        <w:t>等有关规范的规定。家用燃气报警器及传感器应符合</w:t>
      </w:r>
      <w:r w:rsidR="00434B65">
        <w:t>现行行业标准</w:t>
      </w:r>
      <w:r w:rsidRPr="006C6D5A">
        <w:t>《家用燃气报警器及传感器》</w:t>
      </w:r>
      <w:r w:rsidRPr="006C6D5A">
        <w:t>CJ/T 347</w:t>
      </w:r>
      <w:r w:rsidRPr="006C6D5A">
        <w:t>的规定</w:t>
      </w:r>
      <w:r w:rsidR="00434B65">
        <w:rPr>
          <w:rFonts w:hint="eastAsia"/>
        </w:rPr>
        <w:t>；</w:t>
      </w:r>
      <w:r w:rsidRPr="006C6D5A">
        <w:t>紧急切断阀应符合</w:t>
      </w:r>
      <w:r w:rsidR="00434B65">
        <w:t>现行行业标准</w:t>
      </w:r>
      <w:r w:rsidRPr="006C6D5A">
        <w:t>《电磁式燃气紧急切断阀》</w:t>
      </w:r>
      <w:r w:rsidRPr="006C6D5A">
        <w:t>CJ/T394</w:t>
      </w:r>
      <w:r w:rsidRPr="006C6D5A">
        <w:t>的规定。</w:t>
      </w:r>
    </w:p>
    <w:p w14:paraId="788F0E1F" w14:textId="3A024D24" w:rsidR="00AC283C" w:rsidRPr="006C6D5A" w:rsidRDefault="00870269">
      <w:r w:rsidRPr="006C6D5A">
        <w:t>6.</w:t>
      </w:r>
      <w:r w:rsidR="00607C7F" w:rsidRPr="006C6D5A">
        <w:t>3</w:t>
      </w:r>
      <w:r w:rsidRPr="006C6D5A">
        <w:t xml:space="preserve">.5 </w:t>
      </w:r>
      <w:r w:rsidRPr="006C6D5A">
        <w:t>电气系统设计应满足以下条件：</w:t>
      </w:r>
    </w:p>
    <w:p w14:paraId="231DB03A" w14:textId="3CAE66CA" w:rsidR="00AC283C" w:rsidRPr="006C6D5A" w:rsidRDefault="00870269">
      <w:pPr>
        <w:ind w:firstLineChars="200" w:firstLine="480"/>
      </w:pPr>
      <w:r w:rsidRPr="006C6D5A">
        <w:t>1</w:t>
      </w:r>
      <w:r w:rsidRPr="006C6D5A">
        <w:t>当采用</w:t>
      </w:r>
      <w:r w:rsidRPr="006C6D5A">
        <w:t>220V</w:t>
      </w:r>
      <w:r w:rsidRPr="006C6D5A">
        <w:t>电源时，温控器等控制回路应与电源系统隔离。温控器关闭状态下和工作状态下均不得影响</w:t>
      </w:r>
      <w:r w:rsidR="005A29F0" w:rsidRPr="006C6D5A">
        <w:t>采暖热水</w:t>
      </w:r>
      <w:r w:rsidRPr="006C6D5A">
        <w:t>炉防冻功能的启动；</w:t>
      </w:r>
    </w:p>
    <w:p w14:paraId="44FE6960" w14:textId="77777777" w:rsidR="00AC283C" w:rsidRDefault="00870269">
      <w:pPr>
        <w:ind w:firstLineChars="200" w:firstLine="480"/>
      </w:pPr>
      <w:r w:rsidRPr="006C6D5A">
        <w:t xml:space="preserve">2 </w:t>
      </w:r>
      <w:r w:rsidRPr="006C6D5A">
        <w:t>电源插座应采用专用插座，并可靠固定，电源插座与燃气管道的距离不应小于</w:t>
      </w:r>
      <w:r w:rsidRPr="006C6D5A">
        <w:t>0.5</w:t>
      </w:r>
      <w:r w:rsidRPr="006C6D5A">
        <w:t>米。电源插座的供电回路应设置额定动作电流为</w:t>
      </w:r>
      <w:r w:rsidRPr="006C6D5A">
        <w:t>30mA</w:t>
      </w:r>
      <w:r w:rsidRPr="006C6D5A">
        <w:t>的剩余电流动作保护电器。</w:t>
      </w:r>
    </w:p>
    <w:p w14:paraId="6F1D6C93" w14:textId="6128A923" w:rsidR="00AC283C" w:rsidRPr="006C6D5A" w:rsidRDefault="00870269">
      <w:r w:rsidRPr="006C6D5A">
        <w:t>6.</w:t>
      </w:r>
      <w:r w:rsidR="008C6951" w:rsidRPr="006C6D5A">
        <w:t>3</w:t>
      </w:r>
      <w:r w:rsidRPr="006C6D5A">
        <w:t xml:space="preserve">.6 </w:t>
      </w:r>
      <w:r w:rsidRPr="006C6D5A">
        <w:t>燃气采暖热水炉供暖系统宜采用散热器、地面辐射、低温散热器、</w:t>
      </w:r>
      <w:r w:rsidR="00A670D0" w:rsidRPr="006C6D5A">
        <w:t>风机盘</w:t>
      </w:r>
      <w:r w:rsidR="00A670D0" w:rsidRPr="00811124">
        <w:t>管</w:t>
      </w:r>
      <w:r w:rsidRPr="00811124">
        <w:t>等</w:t>
      </w:r>
      <w:r w:rsidR="001113A4" w:rsidRPr="00811124">
        <w:t>末端形式</w:t>
      </w:r>
      <w:r w:rsidRPr="00811124">
        <w:t>，并应</w:t>
      </w:r>
      <w:r w:rsidRPr="006C6D5A">
        <w:t>符合下列规定：</w:t>
      </w:r>
    </w:p>
    <w:p w14:paraId="56DB4866" w14:textId="77777777" w:rsidR="00AC283C" w:rsidRPr="006C6D5A" w:rsidRDefault="00870269">
      <w:pPr>
        <w:ind w:firstLineChars="200" w:firstLine="480"/>
      </w:pPr>
      <w:r w:rsidRPr="006C6D5A">
        <w:lastRenderedPageBreak/>
        <w:t xml:space="preserve">1 </w:t>
      </w:r>
      <w:r w:rsidRPr="006C6D5A">
        <w:t>散热器供暖末端供水温度不宜大于</w:t>
      </w:r>
      <w:r w:rsidRPr="006C6D5A">
        <w:t>75℃</w:t>
      </w:r>
      <w:r w:rsidRPr="006C6D5A">
        <w:t>，供回水温差不宜小于</w:t>
      </w:r>
      <w:r w:rsidRPr="006C6D5A">
        <w:t>20℃</w:t>
      </w:r>
      <w:r w:rsidRPr="006C6D5A">
        <w:t>；</w:t>
      </w:r>
    </w:p>
    <w:p w14:paraId="35755AC8" w14:textId="15DF6F4A" w:rsidR="00AC283C" w:rsidRPr="006C6D5A" w:rsidRDefault="00870269">
      <w:pPr>
        <w:ind w:firstLineChars="200" w:firstLine="480"/>
      </w:pPr>
      <w:r w:rsidRPr="006C6D5A">
        <w:t xml:space="preserve">2 </w:t>
      </w:r>
      <w:r w:rsidRPr="006C6D5A">
        <w:t>地面辐射供暖末端供水温度宜采用</w:t>
      </w:r>
      <w:r w:rsidRPr="006C6D5A">
        <w:t>35</w:t>
      </w:r>
      <w:r w:rsidRPr="006C6D5A">
        <w:t>～</w:t>
      </w:r>
      <w:r w:rsidRPr="006C6D5A">
        <w:t>45℃</w:t>
      </w:r>
      <w:r w:rsidRPr="006C6D5A">
        <w:t>，不应超过</w:t>
      </w:r>
      <w:r w:rsidRPr="006C6D5A">
        <w:t>60℃</w:t>
      </w:r>
      <w:r w:rsidRPr="006C6D5A">
        <w:t>，供回水温差宜采用</w:t>
      </w:r>
      <w:r w:rsidRPr="006C6D5A">
        <w:t>10℃</w:t>
      </w:r>
      <w:r w:rsidRPr="006C6D5A">
        <w:t>；</w:t>
      </w:r>
    </w:p>
    <w:p w14:paraId="72286972" w14:textId="77777777" w:rsidR="00AC283C" w:rsidRPr="006C6D5A" w:rsidRDefault="00870269">
      <w:pPr>
        <w:ind w:firstLineChars="200" w:firstLine="480"/>
      </w:pPr>
      <w:r w:rsidRPr="006C6D5A">
        <w:t xml:space="preserve">3 </w:t>
      </w:r>
      <w:r w:rsidRPr="006C6D5A">
        <w:t>低温散热器供暖末端供水温度宜采用</w:t>
      </w:r>
      <w:r w:rsidRPr="006C6D5A">
        <w:t>35</w:t>
      </w:r>
      <w:r w:rsidRPr="006C6D5A">
        <w:t>～</w:t>
      </w:r>
      <w:r w:rsidRPr="006C6D5A">
        <w:t>55℃</w:t>
      </w:r>
      <w:r w:rsidRPr="006C6D5A">
        <w:t>，供回水温差宜采用</w:t>
      </w:r>
      <w:r w:rsidRPr="006C6D5A">
        <w:t>5</w:t>
      </w:r>
      <w:r w:rsidRPr="006C6D5A">
        <w:t>～</w:t>
      </w:r>
      <w:r w:rsidRPr="006C6D5A">
        <w:t>10℃</w:t>
      </w:r>
    </w:p>
    <w:p w14:paraId="13621C80" w14:textId="51533FA2" w:rsidR="00AC283C" w:rsidRDefault="00A670D0">
      <w:pPr>
        <w:ind w:firstLineChars="200" w:firstLine="480"/>
      </w:pPr>
      <w:r w:rsidRPr="006C6D5A">
        <w:t>4</w:t>
      </w:r>
      <w:r w:rsidR="00870269" w:rsidRPr="006C6D5A">
        <w:t xml:space="preserve"> </w:t>
      </w:r>
      <w:r w:rsidR="00870269" w:rsidRPr="006C6D5A">
        <w:t>风机盘管供暖末端供水温度宜采用</w:t>
      </w:r>
      <w:r w:rsidR="00870269" w:rsidRPr="006C6D5A">
        <w:t>50</w:t>
      </w:r>
      <w:r w:rsidR="00870269" w:rsidRPr="006C6D5A">
        <w:t>～</w:t>
      </w:r>
      <w:r w:rsidR="00870269" w:rsidRPr="006C6D5A">
        <w:t>60℃</w:t>
      </w:r>
      <w:r w:rsidR="00870269" w:rsidRPr="006C6D5A">
        <w:t>，供回水温差宜</w:t>
      </w:r>
      <w:r w:rsidR="00943B96">
        <w:rPr>
          <w:rFonts w:hint="eastAsia"/>
        </w:rPr>
        <w:t>采用</w:t>
      </w:r>
      <w:r w:rsidR="00870269" w:rsidRPr="006C6D5A">
        <w:t>10℃</w:t>
      </w:r>
      <w:r w:rsidR="00870269" w:rsidRPr="006C6D5A">
        <w:t>～</w:t>
      </w:r>
      <w:r w:rsidR="00870269" w:rsidRPr="006C6D5A">
        <w:t>15℃</w:t>
      </w:r>
      <w:r w:rsidR="00870269" w:rsidRPr="006C6D5A">
        <w:t>。</w:t>
      </w:r>
    </w:p>
    <w:p w14:paraId="35EC0523" w14:textId="34EE92FC" w:rsidR="00AC283C" w:rsidRPr="00BC36B4" w:rsidRDefault="00870269">
      <w:pPr>
        <w:pStyle w:val="2"/>
        <w:rPr>
          <w:rFonts w:ascii="Times New Roman" w:hAnsi="Times New Roman"/>
          <w:b w:val="0"/>
          <w:sz w:val="24"/>
          <w:szCs w:val="24"/>
        </w:rPr>
      </w:pPr>
      <w:bookmarkStart w:id="50" w:name="_Toc24030859"/>
      <w:bookmarkStart w:id="51" w:name="_Toc30000"/>
      <w:bookmarkStart w:id="52" w:name="_Toc24030860"/>
      <w:bookmarkStart w:id="53" w:name="_Toc5281"/>
      <w:bookmarkStart w:id="54" w:name="_Toc36714036"/>
      <w:r w:rsidRPr="00BC36B4">
        <w:rPr>
          <w:rFonts w:ascii="Times New Roman" w:hAnsi="Times New Roman"/>
          <w:b w:val="0"/>
          <w:sz w:val="24"/>
          <w:szCs w:val="24"/>
        </w:rPr>
        <w:t>6.</w:t>
      </w:r>
      <w:r w:rsidR="00E54FE1" w:rsidRPr="00BC36B4">
        <w:rPr>
          <w:rFonts w:ascii="Times New Roman" w:hAnsi="Times New Roman"/>
          <w:b w:val="0"/>
          <w:sz w:val="24"/>
          <w:szCs w:val="24"/>
        </w:rPr>
        <w:t>4</w:t>
      </w:r>
      <w:r w:rsidRPr="00BC36B4">
        <w:rPr>
          <w:rFonts w:ascii="Times New Roman" w:hAnsi="Times New Roman"/>
          <w:b w:val="0"/>
          <w:sz w:val="24"/>
          <w:szCs w:val="24"/>
        </w:rPr>
        <w:t xml:space="preserve"> </w:t>
      </w:r>
      <w:r w:rsidRPr="00BC36B4">
        <w:rPr>
          <w:rFonts w:ascii="Times New Roman" w:hAnsi="Times New Roman"/>
          <w:b w:val="0"/>
          <w:sz w:val="24"/>
          <w:szCs w:val="24"/>
        </w:rPr>
        <w:t>施工与</w:t>
      </w:r>
      <w:bookmarkEnd w:id="50"/>
      <w:bookmarkEnd w:id="51"/>
      <w:r w:rsidRPr="00BC36B4">
        <w:rPr>
          <w:rFonts w:ascii="Times New Roman" w:hAnsi="Times New Roman"/>
          <w:b w:val="0"/>
          <w:sz w:val="24"/>
          <w:szCs w:val="24"/>
        </w:rPr>
        <w:t>安装</w:t>
      </w:r>
      <w:bookmarkEnd w:id="52"/>
      <w:bookmarkEnd w:id="53"/>
      <w:bookmarkEnd w:id="54"/>
    </w:p>
    <w:p w14:paraId="3A8DD0C1" w14:textId="2048E2BB" w:rsidR="00AC283C" w:rsidRPr="006C6D5A" w:rsidRDefault="00870269">
      <w:r w:rsidRPr="006C6D5A">
        <w:t>6.</w:t>
      </w:r>
      <w:r w:rsidR="00E54FE1" w:rsidRPr="006C6D5A">
        <w:t>4</w:t>
      </w:r>
      <w:r w:rsidRPr="006C6D5A">
        <w:t xml:space="preserve">.1 </w:t>
      </w:r>
      <w:r w:rsidR="008C6951" w:rsidRPr="006C6D5A">
        <w:t>采</w:t>
      </w:r>
      <w:r w:rsidRPr="006C6D5A">
        <w:t>暖热水炉的安装应符合下列要求：</w:t>
      </w:r>
    </w:p>
    <w:p w14:paraId="6D8E4910" w14:textId="23F43668" w:rsidR="00406BF4" w:rsidRPr="006C6D5A" w:rsidRDefault="00870269">
      <w:pPr>
        <w:ind w:firstLineChars="200" w:firstLine="480"/>
      </w:pPr>
      <w:r w:rsidRPr="006C6D5A">
        <w:t xml:space="preserve">1 </w:t>
      </w:r>
      <w:r w:rsidR="008C6951" w:rsidRPr="006C6D5A">
        <w:t>采</w:t>
      </w:r>
      <w:r w:rsidRPr="006C6D5A">
        <w:t>暖热水炉应安装在能承受炉体重量的墙壁上，</w:t>
      </w:r>
      <w:r w:rsidR="00406BF4" w:rsidRPr="006C6D5A">
        <w:t>炉体周围应留有必要的操作和维修空间，并应符合产品说明书的规定。</w:t>
      </w:r>
    </w:p>
    <w:p w14:paraId="0695D98F" w14:textId="6AD7F6FD" w:rsidR="00AC283C" w:rsidRPr="006C6D5A" w:rsidRDefault="00870269">
      <w:pPr>
        <w:ind w:firstLineChars="200" w:firstLine="480"/>
      </w:pPr>
      <w:r w:rsidRPr="006C6D5A">
        <w:t xml:space="preserve">2 </w:t>
      </w:r>
      <w:r w:rsidR="008C6951" w:rsidRPr="006C6D5A">
        <w:t>采</w:t>
      </w:r>
      <w:r w:rsidRPr="006C6D5A">
        <w:t>暖热水炉泄压口、溢水口等部位下方应有排水设施，排水口应设导管引至排水处；排水过热时，应采取有效的防烫伤措施；炉体排水管上不得设置阀门；安装场所的地面最低点应设地漏；</w:t>
      </w:r>
    </w:p>
    <w:p w14:paraId="3DC80869" w14:textId="7A2B457D" w:rsidR="00AC283C" w:rsidRPr="006C6D5A" w:rsidRDefault="00870269">
      <w:pPr>
        <w:ind w:firstLineChars="200" w:firstLine="480"/>
      </w:pPr>
      <w:r w:rsidRPr="006C6D5A">
        <w:t xml:space="preserve">3 </w:t>
      </w:r>
      <w:r w:rsidR="008C6951" w:rsidRPr="006C6D5A">
        <w:t>采</w:t>
      </w:r>
      <w:r w:rsidRPr="006C6D5A">
        <w:t>暖热水炉与燃气管道的连接应采用金属管道；</w:t>
      </w:r>
    </w:p>
    <w:p w14:paraId="3DF7663B" w14:textId="77777777" w:rsidR="00AC283C" w:rsidRDefault="00870269">
      <w:pPr>
        <w:ind w:firstLineChars="200" w:firstLine="480"/>
      </w:pPr>
      <w:r w:rsidRPr="006C6D5A">
        <w:t xml:space="preserve">4 </w:t>
      </w:r>
      <w:r w:rsidRPr="006C6D5A">
        <w:t>管道系统安装完成后，应进行系统冲洗试，并以出水口水质清澈透明，与进水口水质相同为合格。</w:t>
      </w:r>
    </w:p>
    <w:p w14:paraId="5719C737" w14:textId="4EE66179" w:rsidR="00AC283C" w:rsidRDefault="00870269">
      <w:r w:rsidRPr="006C6D5A">
        <w:t>6.</w:t>
      </w:r>
      <w:r w:rsidR="00E54FE1" w:rsidRPr="006C6D5A">
        <w:t>4</w:t>
      </w:r>
      <w:r w:rsidRPr="006C6D5A">
        <w:t xml:space="preserve">.2 </w:t>
      </w:r>
      <w:r w:rsidRPr="006C6D5A">
        <w:t>电气安装连接电源线时应注意电源线的极性，</w:t>
      </w:r>
      <w:r w:rsidRPr="006C6D5A">
        <w:t>Ⅰ</w:t>
      </w:r>
      <w:r w:rsidRPr="006C6D5A">
        <w:t>类用电设备的供电线路应设置</w:t>
      </w:r>
      <w:r w:rsidRPr="006C6D5A">
        <w:t>PE</w:t>
      </w:r>
      <w:r w:rsidRPr="006C6D5A">
        <w:t>线，设备金属外壳应可靠接地。</w:t>
      </w:r>
    </w:p>
    <w:p w14:paraId="12FC6465" w14:textId="7824C525" w:rsidR="00AC283C" w:rsidRDefault="00870269">
      <w:r w:rsidRPr="006C6D5A">
        <w:t>6.</w:t>
      </w:r>
      <w:r w:rsidR="00E54FE1" w:rsidRPr="006C6D5A">
        <w:t>4</w:t>
      </w:r>
      <w:r w:rsidRPr="006C6D5A">
        <w:t xml:space="preserve">.3 </w:t>
      </w:r>
      <w:r w:rsidRPr="006C6D5A">
        <w:t>给排气管的吸气</w:t>
      </w:r>
      <w:r w:rsidRPr="006C6D5A">
        <w:t>/</w:t>
      </w:r>
      <w:r w:rsidRPr="006C6D5A">
        <w:t>排烟口可设置在墙壁、屋顶或烟道上，严禁将烟管插入非</w:t>
      </w:r>
      <w:r w:rsidR="005A29F0" w:rsidRPr="006C6D5A">
        <w:t>采暖热水</w:t>
      </w:r>
      <w:r w:rsidRPr="006C6D5A">
        <w:t>炉专用烟道中。</w:t>
      </w:r>
    </w:p>
    <w:p w14:paraId="77A4413E" w14:textId="27ED6B04" w:rsidR="00AC283C" w:rsidRDefault="00870269">
      <w:r w:rsidRPr="006C6D5A">
        <w:t>6.</w:t>
      </w:r>
      <w:r w:rsidR="00E54FE1" w:rsidRPr="006C6D5A">
        <w:t>4</w:t>
      </w:r>
      <w:r w:rsidRPr="006C6D5A">
        <w:t xml:space="preserve">.4 </w:t>
      </w:r>
      <w:r w:rsidR="005A29F0" w:rsidRPr="006C6D5A">
        <w:t>采暖热水</w:t>
      </w:r>
      <w:r w:rsidRPr="006C6D5A">
        <w:t>炉与给排气管连接时应保证良好的气密性，搭接长度不应小于</w:t>
      </w:r>
      <w:r w:rsidRPr="006C6D5A">
        <w:t>20mm</w:t>
      </w:r>
      <w:r w:rsidRPr="006C6D5A">
        <w:t>。</w:t>
      </w:r>
    </w:p>
    <w:p w14:paraId="7367DD75" w14:textId="6266D095" w:rsidR="00AC283C" w:rsidRPr="00BC36B4" w:rsidRDefault="00870269">
      <w:pPr>
        <w:pStyle w:val="2"/>
        <w:rPr>
          <w:rFonts w:ascii="Times New Roman" w:hAnsi="Times New Roman"/>
          <w:b w:val="0"/>
          <w:sz w:val="24"/>
          <w:szCs w:val="24"/>
        </w:rPr>
      </w:pPr>
      <w:bookmarkStart w:id="55" w:name="_Toc24030861"/>
      <w:bookmarkStart w:id="56" w:name="_Toc767"/>
      <w:bookmarkStart w:id="57" w:name="_Toc36714037"/>
      <w:r w:rsidRPr="00BC36B4">
        <w:rPr>
          <w:rFonts w:ascii="Times New Roman" w:hAnsi="Times New Roman"/>
          <w:b w:val="0"/>
          <w:sz w:val="24"/>
          <w:szCs w:val="24"/>
        </w:rPr>
        <w:t>6.</w:t>
      </w:r>
      <w:r w:rsidR="00E54FE1" w:rsidRPr="00BC36B4">
        <w:rPr>
          <w:rFonts w:ascii="Times New Roman" w:hAnsi="Times New Roman"/>
          <w:b w:val="0"/>
          <w:sz w:val="24"/>
          <w:szCs w:val="24"/>
        </w:rPr>
        <w:t>5</w:t>
      </w:r>
      <w:r w:rsidRPr="00BC36B4">
        <w:rPr>
          <w:rFonts w:ascii="Times New Roman" w:hAnsi="Times New Roman"/>
          <w:b w:val="0"/>
          <w:sz w:val="24"/>
          <w:szCs w:val="24"/>
        </w:rPr>
        <w:t xml:space="preserve"> </w:t>
      </w:r>
      <w:r w:rsidRPr="00BC36B4">
        <w:rPr>
          <w:rFonts w:ascii="Times New Roman" w:hAnsi="Times New Roman"/>
          <w:b w:val="0"/>
          <w:sz w:val="24"/>
          <w:szCs w:val="24"/>
        </w:rPr>
        <w:t>调试</w:t>
      </w:r>
      <w:bookmarkEnd w:id="55"/>
      <w:bookmarkEnd w:id="56"/>
      <w:bookmarkEnd w:id="57"/>
    </w:p>
    <w:p w14:paraId="72A7CE1B" w14:textId="0DA819F6" w:rsidR="00691359" w:rsidRPr="006C6D5A" w:rsidRDefault="00691359">
      <w:r w:rsidRPr="006C6D5A">
        <w:t>6.</w:t>
      </w:r>
      <w:r w:rsidR="00E54FE1" w:rsidRPr="006C6D5A">
        <w:t>5</w:t>
      </w:r>
      <w:r w:rsidRPr="006C6D5A">
        <w:t xml:space="preserve">.1 </w:t>
      </w:r>
      <w:r w:rsidRPr="006C6D5A">
        <w:t>供暖系统未经调试，严禁运行使用。调试应由施工单位负责。</w:t>
      </w:r>
    </w:p>
    <w:p w14:paraId="2A9AE4B6" w14:textId="5A8275A1" w:rsidR="00AC283C" w:rsidRPr="006C6D5A" w:rsidRDefault="00453286">
      <w:r w:rsidRPr="006C6D5A">
        <w:t>6</w:t>
      </w:r>
      <w:r w:rsidR="00870269" w:rsidRPr="006C6D5A">
        <w:t>.</w:t>
      </w:r>
      <w:r w:rsidR="00E54FE1" w:rsidRPr="006C6D5A">
        <w:t>5.</w:t>
      </w:r>
      <w:r w:rsidR="00691359" w:rsidRPr="006C6D5A">
        <w:t xml:space="preserve">2 </w:t>
      </w:r>
      <w:r w:rsidR="00870269" w:rsidRPr="006C6D5A">
        <w:t>调试前</w:t>
      </w:r>
      <w:r w:rsidRPr="006C6D5A">
        <w:t>应进行以下</w:t>
      </w:r>
      <w:r w:rsidR="00870269" w:rsidRPr="006C6D5A">
        <w:t>准备：</w:t>
      </w:r>
    </w:p>
    <w:p w14:paraId="1344DA2F" w14:textId="59E788AA" w:rsidR="00AC283C" w:rsidRPr="006C6D5A" w:rsidRDefault="00870269">
      <w:pPr>
        <w:ind w:firstLineChars="200" w:firstLine="480"/>
      </w:pPr>
      <w:r w:rsidRPr="006C6D5A">
        <w:t>1</w:t>
      </w:r>
      <w:r w:rsidRPr="006C6D5A">
        <w:tab/>
      </w:r>
      <w:r w:rsidRPr="006C6D5A">
        <w:t>检查供水管路连接</w:t>
      </w:r>
      <w:r w:rsidR="00453286" w:rsidRPr="006C6D5A">
        <w:t>，</w:t>
      </w:r>
      <w:r w:rsidRPr="006C6D5A">
        <w:t>供水水压不高于铭牌规定的最高压力；</w:t>
      </w:r>
    </w:p>
    <w:p w14:paraId="5372FC2A" w14:textId="2272C02B" w:rsidR="00AC283C" w:rsidRPr="006C6D5A" w:rsidRDefault="00870269">
      <w:pPr>
        <w:ind w:firstLineChars="200" w:firstLine="480"/>
      </w:pPr>
      <w:r w:rsidRPr="006C6D5A">
        <w:lastRenderedPageBreak/>
        <w:t>2</w:t>
      </w:r>
      <w:r w:rsidRPr="006C6D5A">
        <w:tab/>
      </w:r>
      <w:r w:rsidRPr="006C6D5A">
        <w:t>检查燃气管道连接</w:t>
      </w:r>
      <w:r w:rsidR="00453286" w:rsidRPr="006C6D5A">
        <w:t>，</w:t>
      </w:r>
      <w:r w:rsidRPr="006C6D5A">
        <w:t>燃气类别和供气压力应与铭牌相符，阀门后燃气管道应做燃气泄漏检测；</w:t>
      </w:r>
    </w:p>
    <w:p w14:paraId="7D40AED8" w14:textId="51580855" w:rsidR="00AC283C" w:rsidRDefault="00870269">
      <w:pPr>
        <w:ind w:firstLineChars="200" w:firstLine="480"/>
      </w:pPr>
      <w:r w:rsidRPr="006C6D5A">
        <w:t xml:space="preserve">3 </w:t>
      </w:r>
      <w:r w:rsidRPr="006C6D5A">
        <w:t>检查烟管连接</w:t>
      </w:r>
      <w:r w:rsidR="00453286" w:rsidRPr="006C6D5A">
        <w:t>，</w:t>
      </w:r>
      <w:r w:rsidRPr="006C6D5A">
        <w:t>烟管类型应与铭牌标示的</w:t>
      </w:r>
      <w:r w:rsidR="005A29F0" w:rsidRPr="006C6D5A">
        <w:t>采暖热水</w:t>
      </w:r>
      <w:r w:rsidRPr="006C6D5A">
        <w:t>炉类型相符，烟管安装的位置、长度、气密性和连接可靠性应符合要求。</w:t>
      </w:r>
    </w:p>
    <w:p w14:paraId="3580A1A2" w14:textId="202D3E76" w:rsidR="00AC283C" w:rsidRDefault="00870269">
      <w:r w:rsidRPr="006C6D5A">
        <w:t>6.</w:t>
      </w:r>
      <w:r w:rsidR="00E54FE1" w:rsidRPr="006C6D5A">
        <w:t>5</w:t>
      </w:r>
      <w:r w:rsidRPr="006C6D5A">
        <w:t>.</w:t>
      </w:r>
      <w:r w:rsidR="00691359" w:rsidRPr="006C6D5A">
        <w:t xml:space="preserve">3 </w:t>
      </w:r>
      <w:r w:rsidRPr="006C6D5A">
        <w:t>调试前应进行注水和排空。</w:t>
      </w:r>
    </w:p>
    <w:p w14:paraId="22C5A5C9" w14:textId="6531BBAC" w:rsidR="00691359" w:rsidRDefault="00870269">
      <w:r w:rsidRPr="006C6D5A">
        <w:t>6.</w:t>
      </w:r>
      <w:r w:rsidR="00E54FE1" w:rsidRPr="006C6D5A">
        <w:t>5</w:t>
      </w:r>
      <w:r w:rsidRPr="006C6D5A">
        <w:t>.</w:t>
      </w:r>
      <w:r w:rsidR="00691359" w:rsidRPr="006C6D5A">
        <w:t xml:space="preserve">4 </w:t>
      </w:r>
      <w:r w:rsidR="00453286" w:rsidRPr="006C6D5A">
        <w:t>点火前确认燃气表电池有电，且表中有燃气，打开燃气阀门，确认供暖系统中阀门开启，燃气热水炉通电，然后开机</w:t>
      </w:r>
      <w:r w:rsidR="00691359" w:rsidRPr="006C6D5A">
        <w:t>。</w:t>
      </w:r>
    </w:p>
    <w:p w14:paraId="194E411C" w14:textId="77777777" w:rsidR="00F12076" w:rsidRDefault="00870269" w:rsidP="00D53A90">
      <w:r w:rsidRPr="006C6D5A">
        <w:t>6.</w:t>
      </w:r>
      <w:r w:rsidR="00E54FE1" w:rsidRPr="006C6D5A">
        <w:t>5</w:t>
      </w:r>
      <w:r w:rsidRPr="006C6D5A">
        <w:t>.</w:t>
      </w:r>
      <w:r w:rsidR="00691359" w:rsidRPr="006C6D5A">
        <w:t xml:space="preserve">5 </w:t>
      </w:r>
      <w:r w:rsidRPr="006C6D5A">
        <w:t>供气压力应在</w:t>
      </w:r>
      <w:r w:rsidRPr="006C6D5A">
        <w:t>0.75</w:t>
      </w:r>
      <w:r w:rsidRPr="006C6D5A">
        <w:t>～</w:t>
      </w:r>
      <w:r w:rsidRPr="006C6D5A">
        <w:t>1.5Pn</w:t>
      </w:r>
      <w:r w:rsidRPr="006C6D5A">
        <w:t>范围内（</w:t>
      </w:r>
      <w:proofErr w:type="spellStart"/>
      <w:r w:rsidRPr="006C6D5A">
        <w:t>Pn</w:t>
      </w:r>
      <w:proofErr w:type="spellEnd"/>
      <w:r w:rsidRPr="006C6D5A">
        <w:t>为燃具的额定压力）。</w:t>
      </w:r>
    </w:p>
    <w:p w14:paraId="3299C31E" w14:textId="41953CC6" w:rsidR="009E2C51" w:rsidRDefault="00870269" w:rsidP="00D53A90">
      <w:r w:rsidRPr="006C6D5A">
        <w:t>6.</w:t>
      </w:r>
      <w:r w:rsidR="00282FFD">
        <w:t>5</w:t>
      </w:r>
      <w:r w:rsidRPr="006C6D5A">
        <w:t>.</w:t>
      </w:r>
      <w:r w:rsidR="00F12076">
        <w:t>6</w:t>
      </w:r>
      <w:r w:rsidR="00D53A90" w:rsidRPr="006C6D5A">
        <w:t xml:space="preserve"> </w:t>
      </w:r>
      <w:r w:rsidR="005A29F0" w:rsidRPr="006C6D5A">
        <w:t>采暖热水</w:t>
      </w:r>
      <w:r w:rsidRPr="006C6D5A">
        <w:t>炉点火压力调节。将</w:t>
      </w:r>
      <w:r w:rsidR="005A29F0" w:rsidRPr="006C6D5A">
        <w:t>采暖热水</w:t>
      </w:r>
      <w:r w:rsidRPr="006C6D5A">
        <w:t>炉设在供暖状态下的点火压力调节模式，水温设置最高（根据供暖系统确定），启动</w:t>
      </w:r>
      <w:r w:rsidR="005A29F0" w:rsidRPr="006C6D5A">
        <w:t>采暖热水</w:t>
      </w:r>
      <w:r w:rsidRPr="006C6D5A">
        <w:t>炉，检测点火压力是否符合规定，且点火应平稳。</w:t>
      </w:r>
    </w:p>
    <w:p w14:paraId="2A2CB60A" w14:textId="2B836591" w:rsidR="00AC283C" w:rsidRPr="006C6D5A" w:rsidRDefault="00870269" w:rsidP="009E2C51">
      <w:pPr>
        <w:ind w:firstLineChars="200" w:firstLine="480"/>
        <w:rPr>
          <w:b/>
          <w:bCs/>
          <w:sz w:val="28"/>
          <w:szCs w:val="32"/>
        </w:rPr>
      </w:pPr>
      <w:r w:rsidRPr="006C6D5A">
        <w:br w:type="page"/>
      </w:r>
    </w:p>
    <w:p w14:paraId="10506DF6" w14:textId="77777777" w:rsidR="00AC283C" w:rsidRPr="007D3AA0" w:rsidRDefault="00870269">
      <w:pPr>
        <w:pStyle w:val="1"/>
        <w:rPr>
          <w:rStyle w:val="10"/>
          <w:rFonts w:eastAsiaTheme="majorEastAsia"/>
          <w:b/>
        </w:rPr>
      </w:pPr>
      <w:bookmarkStart w:id="58" w:name="_Toc24030862"/>
      <w:bookmarkStart w:id="59" w:name="_Toc579"/>
      <w:bookmarkStart w:id="60" w:name="_Toc36714038"/>
      <w:r w:rsidRPr="007D3AA0">
        <w:rPr>
          <w:rStyle w:val="10"/>
          <w:rFonts w:eastAsiaTheme="majorEastAsia"/>
          <w:b/>
        </w:rPr>
        <w:lastRenderedPageBreak/>
        <w:t xml:space="preserve">7 </w:t>
      </w:r>
      <w:r w:rsidRPr="007D3AA0">
        <w:rPr>
          <w:rStyle w:val="10"/>
          <w:rFonts w:eastAsiaTheme="majorEastAsia"/>
          <w:b/>
        </w:rPr>
        <w:t>燃气设施安全运行与维护技术要点</w:t>
      </w:r>
      <w:bookmarkEnd w:id="58"/>
      <w:bookmarkEnd w:id="59"/>
      <w:bookmarkEnd w:id="60"/>
    </w:p>
    <w:p w14:paraId="78971F0D" w14:textId="77777777" w:rsidR="00691359" w:rsidRDefault="00870269">
      <w:r w:rsidRPr="006C6D5A">
        <w:t xml:space="preserve">7.0.1 </w:t>
      </w:r>
      <w:r w:rsidR="00691359" w:rsidRPr="006C6D5A">
        <w:t>燃气经营企业应确保气源安全、稳定供应。应根据天然气供应的实际情况，科学调度供用气计划，实时监测和报告上游供气，承担相应应急任务。</w:t>
      </w:r>
    </w:p>
    <w:p w14:paraId="588F27C3" w14:textId="77777777" w:rsidR="00AC283C" w:rsidRDefault="00691359">
      <w:r w:rsidRPr="006C6D5A">
        <w:t>7.0.</w:t>
      </w:r>
      <w:r w:rsidR="00887556" w:rsidRPr="006C6D5A">
        <w:t>2</w:t>
      </w:r>
      <w:r w:rsidR="00870269" w:rsidRPr="006C6D5A">
        <w:t>燃气经营企业对所建设管理经营的农村燃气设施安全运行与维护承担主体责任，经营期间，应制定农村燃气设施安全生产管理制度及运行、维护、抢修操作规程，和应急预案，公布燃气服务电话和应急救援电话。</w:t>
      </w:r>
    </w:p>
    <w:p w14:paraId="06F54F5E" w14:textId="77777777" w:rsidR="00AC283C" w:rsidRDefault="00870269">
      <w:r w:rsidRPr="006C6D5A">
        <w:t>7.0.</w:t>
      </w:r>
      <w:r w:rsidR="00887556" w:rsidRPr="006C6D5A">
        <w:t xml:space="preserve">3 </w:t>
      </w:r>
      <w:r w:rsidRPr="006C6D5A">
        <w:t>燃气经营企业应重点对农村燃气用户户内设施进行入户安全检查，并加强用气安全知识宣传，检查和宣传每年不得少于</w:t>
      </w:r>
      <w:r w:rsidRPr="006C6D5A">
        <w:t>2</w:t>
      </w:r>
      <w:r w:rsidRPr="006C6D5A">
        <w:t>次；在首次通气和每个采暖期前应对用户进行入户检查。</w:t>
      </w:r>
    </w:p>
    <w:p w14:paraId="0BF26F5E" w14:textId="3F492EEF" w:rsidR="00AC283C" w:rsidRDefault="00870269">
      <w:r w:rsidRPr="006C6D5A">
        <w:t>7.0.</w:t>
      </w:r>
      <w:r w:rsidR="00887556" w:rsidRPr="006C6D5A">
        <w:t xml:space="preserve">4 </w:t>
      </w:r>
      <w:r w:rsidRPr="006C6D5A">
        <w:t>燃气经营企业应根据需要，在一定区域内设立燃气服务站点，专职负责</w:t>
      </w:r>
      <w:r w:rsidR="0076664C" w:rsidRPr="006C6D5A">
        <w:t>城乡结合部和农村</w:t>
      </w:r>
      <w:r w:rsidRPr="006C6D5A">
        <w:t>的燃气安全运行工作。</w:t>
      </w:r>
      <w:r w:rsidR="00696202" w:rsidRPr="006C6D5A">
        <w:t>社区和</w:t>
      </w:r>
      <w:r w:rsidRPr="006C6D5A">
        <w:t>村委会</w:t>
      </w:r>
      <w:r w:rsidR="00B70358" w:rsidRPr="006C6D5A">
        <w:t>应</w:t>
      </w:r>
      <w:r w:rsidRPr="006C6D5A">
        <w:t>设置燃气安全综合协管员，协管员应接受燃气经营企业的业务培训，协助燃气经营企业对村内燃气设施进行巡查，宣传燃气安全知识，发现问题及时向燃气经营企业报告。</w:t>
      </w:r>
    </w:p>
    <w:p w14:paraId="6EA70EAF" w14:textId="77777777" w:rsidR="00AC283C" w:rsidRDefault="00870269">
      <w:r w:rsidRPr="006C6D5A">
        <w:t>7.0.</w:t>
      </w:r>
      <w:r w:rsidR="00887556" w:rsidRPr="006C6D5A">
        <w:t xml:space="preserve">5 </w:t>
      </w:r>
      <w:r w:rsidRPr="006C6D5A">
        <w:t>任何单位和个人不得侵占、毁损、擅自拆除或者移动农村燃气设施；不得毁损、覆盖、涂改、擅自拆除或者移动燃气设施安全警示标志；架空燃气管道、管道支架等严禁拴牲畜或悬挂、搭放物体。</w:t>
      </w:r>
    </w:p>
    <w:p w14:paraId="19EB4FDB" w14:textId="49A194F5" w:rsidR="00691359" w:rsidRPr="00412815" w:rsidRDefault="00691359">
      <w:r w:rsidRPr="00412815">
        <w:t>7.0.</w:t>
      </w:r>
      <w:r w:rsidR="00887556" w:rsidRPr="00412815">
        <w:t>6</w:t>
      </w:r>
      <w:r w:rsidRPr="00412815">
        <w:t xml:space="preserve"> </w:t>
      </w:r>
      <w:r w:rsidRPr="00412815">
        <w:t>燃气设施的运行、维护和抢修严格执行</w:t>
      </w:r>
      <w:r w:rsidR="00434B65">
        <w:t>现行行业标准</w:t>
      </w:r>
      <w:r w:rsidRPr="00412815">
        <w:t>《城镇燃气设施运行、维护和抢修安全技术规程》</w:t>
      </w:r>
      <w:r w:rsidR="00887556" w:rsidRPr="00412815">
        <w:t>CJJ51</w:t>
      </w:r>
      <w:r w:rsidR="00887556" w:rsidRPr="00412815">
        <w:t>的规定。</w:t>
      </w:r>
    </w:p>
    <w:p w14:paraId="736336D5" w14:textId="77777777" w:rsidR="00AC283C" w:rsidRPr="006C6D5A" w:rsidRDefault="00870269">
      <w:r w:rsidRPr="006C6D5A">
        <w:t>7.0.</w:t>
      </w:r>
      <w:r w:rsidR="00887556" w:rsidRPr="006C6D5A">
        <w:t xml:space="preserve">7 </w:t>
      </w:r>
      <w:r w:rsidRPr="006C6D5A">
        <w:t>燃气调压设施的运行维护应符合下列规定：</w:t>
      </w:r>
    </w:p>
    <w:p w14:paraId="403B8503" w14:textId="77777777" w:rsidR="00AC283C" w:rsidRPr="006C6D5A" w:rsidRDefault="00870269">
      <w:pPr>
        <w:ind w:firstLineChars="200" w:firstLine="480"/>
      </w:pPr>
      <w:r w:rsidRPr="006C6D5A">
        <w:t xml:space="preserve">1 </w:t>
      </w:r>
      <w:r w:rsidRPr="006C6D5A">
        <w:t>对于无人值守的调压设施（调压箱、调压站等）应进行检查，每天不得少于</w:t>
      </w:r>
      <w:r w:rsidRPr="006C6D5A">
        <w:t>1</w:t>
      </w:r>
      <w:r w:rsidRPr="006C6D5A">
        <w:t>次；</w:t>
      </w:r>
    </w:p>
    <w:p w14:paraId="466A92D7" w14:textId="77777777" w:rsidR="00AC283C" w:rsidRDefault="00870269">
      <w:pPr>
        <w:ind w:firstLineChars="200" w:firstLine="480"/>
      </w:pPr>
      <w:r w:rsidRPr="006C6D5A">
        <w:t xml:space="preserve">2 </w:t>
      </w:r>
      <w:r w:rsidRPr="006C6D5A">
        <w:t>应对调压器、计量表和放散管重点检查。</w:t>
      </w:r>
    </w:p>
    <w:p w14:paraId="01901847" w14:textId="77777777" w:rsidR="00AC283C" w:rsidRPr="006C6D5A" w:rsidRDefault="00870269">
      <w:r w:rsidRPr="006C6D5A">
        <w:t>7.0.</w:t>
      </w:r>
      <w:r w:rsidR="00887556" w:rsidRPr="006C6D5A">
        <w:t xml:space="preserve">8 </w:t>
      </w:r>
      <w:r w:rsidRPr="006C6D5A">
        <w:t>燃气经营企业入户检查时应重点检查以下内容：</w:t>
      </w:r>
    </w:p>
    <w:p w14:paraId="10000AED" w14:textId="77777777" w:rsidR="00AC283C" w:rsidRPr="006C6D5A" w:rsidRDefault="00870269">
      <w:pPr>
        <w:ind w:firstLineChars="200" w:firstLine="480"/>
      </w:pPr>
      <w:r w:rsidRPr="006C6D5A">
        <w:t xml:space="preserve">1 </w:t>
      </w:r>
      <w:r w:rsidRPr="006C6D5A">
        <w:t>确认用户的燃气设施运行完好，无人为碰撞和损坏；</w:t>
      </w:r>
    </w:p>
    <w:p w14:paraId="6CAFE33D" w14:textId="77777777" w:rsidR="00AC283C" w:rsidRPr="006C6D5A" w:rsidRDefault="00870269">
      <w:pPr>
        <w:ind w:firstLineChars="200" w:firstLine="480"/>
      </w:pPr>
      <w:r w:rsidRPr="006C6D5A">
        <w:t xml:space="preserve">2 </w:t>
      </w:r>
      <w:r w:rsidRPr="006C6D5A">
        <w:t>管道无私自改动，没有作为其他电器设备的接地线，无锈蚀、无载重，软管无超长等；</w:t>
      </w:r>
    </w:p>
    <w:p w14:paraId="32AD88E5" w14:textId="77777777" w:rsidR="00AC283C" w:rsidRPr="006C6D5A" w:rsidRDefault="00870269">
      <w:pPr>
        <w:ind w:firstLineChars="200" w:firstLine="480"/>
      </w:pPr>
      <w:r w:rsidRPr="006C6D5A">
        <w:t xml:space="preserve">3 </w:t>
      </w:r>
      <w:r w:rsidRPr="006C6D5A">
        <w:t>用气管道、设备无泄漏，安装符合规程；</w:t>
      </w:r>
    </w:p>
    <w:p w14:paraId="46698073" w14:textId="77777777" w:rsidR="00AC283C" w:rsidRPr="006C6D5A" w:rsidRDefault="00870269">
      <w:pPr>
        <w:ind w:firstLineChars="200" w:firstLine="480"/>
      </w:pPr>
      <w:r w:rsidRPr="006C6D5A">
        <w:lastRenderedPageBreak/>
        <w:t xml:space="preserve">4 </w:t>
      </w:r>
      <w:r w:rsidRPr="006C6D5A">
        <w:t>燃气表、报警器、阀门和灶前压力波动范围是否正常等；</w:t>
      </w:r>
    </w:p>
    <w:p w14:paraId="58718BA6" w14:textId="77777777" w:rsidR="00AC283C" w:rsidRDefault="00870269">
      <w:pPr>
        <w:ind w:firstLineChars="200" w:firstLine="480"/>
      </w:pPr>
      <w:r w:rsidRPr="006C6D5A">
        <w:t>5</w:t>
      </w:r>
      <w:r w:rsidRPr="006C6D5A">
        <w:t>入户检查人员还应采用仪器对管道接口处进行检测，发现问题及时处理。</w:t>
      </w:r>
    </w:p>
    <w:p w14:paraId="17075146" w14:textId="75DEFE9C" w:rsidR="00AC283C" w:rsidRPr="006C6D5A" w:rsidRDefault="00870269">
      <w:r w:rsidRPr="006C6D5A">
        <w:t>7.0.</w:t>
      </w:r>
      <w:r w:rsidR="00887556" w:rsidRPr="006C6D5A">
        <w:t xml:space="preserve">9 </w:t>
      </w:r>
      <w:r w:rsidRPr="006C6D5A">
        <w:t>燃气采暖热水炉为</w:t>
      </w:r>
      <w:r w:rsidR="00A5256B" w:rsidRPr="006C6D5A">
        <w:t>采暖</w:t>
      </w:r>
      <w:r w:rsidRPr="006C6D5A">
        <w:t>、</w:t>
      </w:r>
      <w:r w:rsidR="001642DB">
        <w:t>生活</w:t>
      </w:r>
      <w:r w:rsidRPr="006C6D5A">
        <w:t>热水</w:t>
      </w:r>
      <w:r w:rsidR="001642DB">
        <w:rPr>
          <w:rFonts w:hint="eastAsia"/>
        </w:rPr>
        <w:t>（卫浴）</w:t>
      </w:r>
      <w:r w:rsidRPr="006C6D5A">
        <w:t>两用炉，卫浴优先。</w:t>
      </w:r>
    </w:p>
    <w:p w14:paraId="0EC5A879" w14:textId="510053EB" w:rsidR="00AC283C" w:rsidRDefault="00870269">
      <w:r w:rsidRPr="006C6D5A">
        <w:t>7.0.</w:t>
      </w:r>
      <w:r w:rsidR="00887556" w:rsidRPr="006C6D5A">
        <w:t>10</w:t>
      </w:r>
      <w:r w:rsidRPr="006C6D5A">
        <w:t>为节约能源，建议</w:t>
      </w:r>
      <w:r w:rsidR="00487509" w:rsidRPr="006C6D5A">
        <w:t>燃气采暖热水</w:t>
      </w:r>
      <w:r w:rsidRPr="006C6D5A">
        <w:t>炉出水温度可适当降低，暂时无需取暖的房间可关闭进水阀门。</w:t>
      </w:r>
    </w:p>
    <w:p w14:paraId="4FDCECB8" w14:textId="0EF789EB" w:rsidR="00AC283C" w:rsidRDefault="00870269">
      <w:r w:rsidRPr="006C6D5A">
        <w:t>7.0.</w:t>
      </w:r>
      <w:r w:rsidR="00887556" w:rsidRPr="006C6D5A">
        <w:t xml:space="preserve">11 </w:t>
      </w:r>
      <w:r w:rsidR="00487509" w:rsidRPr="006C6D5A">
        <w:t>采暖热水炉水</w:t>
      </w:r>
      <w:r w:rsidRPr="006C6D5A">
        <w:t>系统压力应为</w:t>
      </w:r>
      <w:r w:rsidRPr="006C6D5A">
        <w:t>0.1 MPa</w:t>
      </w:r>
      <w:r w:rsidRPr="006C6D5A">
        <w:t>～</w:t>
      </w:r>
      <w:r w:rsidRPr="006C6D5A">
        <w:t>0.2Mpa</w:t>
      </w:r>
      <w:r w:rsidRPr="006C6D5A">
        <w:t>，压力不足时需及时补水，补水后关闭补水阀。</w:t>
      </w:r>
    </w:p>
    <w:p w14:paraId="6972229D" w14:textId="12623312" w:rsidR="00AC283C" w:rsidRDefault="00870269">
      <w:r w:rsidRPr="006C6D5A">
        <w:t>7.0.</w:t>
      </w:r>
      <w:r w:rsidR="00887556" w:rsidRPr="006C6D5A">
        <w:t xml:space="preserve">12 </w:t>
      </w:r>
      <w:r w:rsidRPr="006C6D5A">
        <w:t>为避免因天气寒冷导致</w:t>
      </w:r>
      <w:r w:rsidR="007074BC" w:rsidRPr="006C6D5A">
        <w:t>采暖热水炉</w:t>
      </w:r>
      <w:r w:rsidRPr="006C6D5A">
        <w:t>冻裂，冬季</w:t>
      </w:r>
      <w:r w:rsidR="00BE6A0F" w:rsidRPr="006C6D5A">
        <w:t>采暖热水炉</w:t>
      </w:r>
      <w:r w:rsidRPr="006C6D5A">
        <w:t>需保持通电、通气、通水状态，</w:t>
      </w:r>
      <w:r w:rsidR="000D1833" w:rsidRPr="006C6D5A">
        <w:t>确保</w:t>
      </w:r>
      <w:r w:rsidR="00BE6A0F" w:rsidRPr="006C6D5A">
        <w:t>采暖热水炉</w:t>
      </w:r>
      <w:r w:rsidRPr="006C6D5A">
        <w:t>自带的防冻功能运行良好。</w:t>
      </w:r>
    </w:p>
    <w:p w14:paraId="1DC357E8" w14:textId="77777777" w:rsidR="005409B1" w:rsidRDefault="00870269" w:rsidP="005409B1">
      <w:r w:rsidRPr="006C6D5A">
        <w:t>7.0.</w:t>
      </w:r>
      <w:r w:rsidR="00887556" w:rsidRPr="006C6D5A">
        <w:t xml:space="preserve">13 </w:t>
      </w:r>
      <w:r w:rsidRPr="006C6D5A">
        <w:t>每年采暖季前需对</w:t>
      </w:r>
      <w:r w:rsidR="00BE6A0F" w:rsidRPr="006C6D5A">
        <w:t>采暖热水炉</w:t>
      </w:r>
      <w:r w:rsidRPr="006C6D5A">
        <w:t>以及水路系统进行维护保养，包括</w:t>
      </w:r>
      <w:r w:rsidR="00555326">
        <w:t>采暖热水炉</w:t>
      </w:r>
      <w:r w:rsidRPr="006C6D5A">
        <w:t>烟管、风机、火排等清灰、水路系统的滤网清洗、排污、冲洗管路等。</w:t>
      </w:r>
    </w:p>
    <w:p w14:paraId="4068CD0A" w14:textId="77777777" w:rsidR="005409B1" w:rsidRDefault="005409B1">
      <w:pPr>
        <w:pStyle w:val="1"/>
        <w:sectPr w:rsidR="005409B1" w:rsidSect="00761FF3">
          <w:footerReference w:type="default" r:id="rId11"/>
          <w:footerReference w:type="first" r:id="rId12"/>
          <w:pgSz w:w="11906" w:h="16838"/>
          <w:pgMar w:top="1440" w:right="1800" w:bottom="1440" w:left="1800" w:header="851" w:footer="992" w:gutter="0"/>
          <w:pgNumType w:start="1"/>
          <w:cols w:space="425"/>
          <w:titlePg/>
          <w:docGrid w:type="lines" w:linePitch="326"/>
        </w:sectPr>
      </w:pPr>
      <w:bookmarkStart w:id="61" w:name="_Toc24030863"/>
      <w:bookmarkStart w:id="62" w:name="_Toc21522"/>
    </w:p>
    <w:p w14:paraId="46485E98" w14:textId="2966A6EA" w:rsidR="00AC283C" w:rsidRPr="007D3AA0" w:rsidRDefault="00870269">
      <w:pPr>
        <w:pStyle w:val="1"/>
        <w:rPr>
          <w:rStyle w:val="10"/>
          <w:rFonts w:eastAsiaTheme="majorEastAsia"/>
          <w:b/>
        </w:rPr>
      </w:pPr>
      <w:bookmarkStart w:id="63" w:name="_Toc36714039"/>
      <w:r w:rsidRPr="007D3AA0">
        <w:rPr>
          <w:rStyle w:val="10"/>
          <w:rFonts w:eastAsiaTheme="majorEastAsia"/>
          <w:b/>
        </w:rPr>
        <w:lastRenderedPageBreak/>
        <w:t>附表</w:t>
      </w:r>
      <w:r w:rsidRPr="007D3AA0">
        <w:rPr>
          <w:rStyle w:val="10"/>
          <w:rFonts w:eastAsiaTheme="majorEastAsia"/>
          <w:b/>
        </w:rPr>
        <w:t xml:space="preserve">A </w:t>
      </w:r>
      <w:r w:rsidR="000229A8" w:rsidRPr="007D3AA0">
        <w:rPr>
          <w:rStyle w:val="10"/>
          <w:rFonts w:eastAsiaTheme="majorEastAsia"/>
          <w:b/>
        </w:rPr>
        <w:t>气代煤</w:t>
      </w:r>
      <w:r w:rsidRPr="007D3AA0">
        <w:rPr>
          <w:rStyle w:val="10"/>
          <w:rFonts w:eastAsiaTheme="majorEastAsia"/>
          <w:b/>
        </w:rPr>
        <w:t>供暖工程验收记录表（参考）</w:t>
      </w:r>
      <w:bookmarkEnd w:id="61"/>
      <w:bookmarkEnd w:id="62"/>
      <w:bookmarkEnd w:id="63"/>
    </w:p>
    <w:p w14:paraId="6161C9AE" w14:textId="77777777" w:rsidR="00AC283C" w:rsidRPr="006C6D5A" w:rsidRDefault="00870269">
      <w:pPr>
        <w:widowControl/>
        <w:wordWrap w:val="0"/>
        <w:jc w:val="right"/>
        <w:rPr>
          <w:kern w:val="0"/>
          <w:sz w:val="18"/>
          <w:szCs w:val="18"/>
        </w:rPr>
      </w:pPr>
      <w:r w:rsidRPr="006C6D5A">
        <w:rPr>
          <w:kern w:val="0"/>
          <w:sz w:val="18"/>
          <w:szCs w:val="18"/>
        </w:rPr>
        <w:t>验收日期：</w:t>
      </w:r>
      <w:r w:rsidR="00583AE4" w:rsidRPr="006C6D5A">
        <w:rPr>
          <w:kern w:val="0"/>
          <w:sz w:val="18"/>
          <w:szCs w:val="18"/>
        </w:rPr>
        <w:t xml:space="preserve">        </w:t>
      </w:r>
      <w:r w:rsidRPr="006C6D5A">
        <w:rPr>
          <w:kern w:val="0"/>
          <w:sz w:val="18"/>
          <w:szCs w:val="18"/>
        </w:rPr>
        <w:t xml:space="preserve"> </w:t>
      </w:r>
      <w:r w:rsidRPr="006C6D5A">
        <w:rPr>
          <w:kern w:val="0"/>
          <w:sz w:val="18"/>
          <w:szCs w:val="18"/>
        </w:rPr>
        <w:t>年</w:t>
      </w:r>
      <w:r w:rsidRPr="006C6D5A">
        <w:rPr>
          <w:kern w:val="0"/>
          <w:sz w:val="18"/>
          <w:szCs w:val="18"/>
        </w:rPr>
        <w:t xml:space="preserve">  </w:t>
      </w:r>
      <w:r w:rsidR="00583AE4" w:rsidRPr="006C6D5A">
        <w:rPr>
          <w:kern w:val="0"/>
          <w:sz w:val="18"/>
          <w:szCs w:val="18"/>
        </w:rPr>
        <w:t xml:space="preserve">  </w:t>
      </w:r>
      <w:r w:rsidRPr="006C6D5A">
        <w:rPr>
          <w:kern w:val="0"/>
          <w:sz w:val="18"/>
          <w:szCs w:val="18"/>
        </w:rPr>
        <w:t>月</w:t>
      </w:r>
      <w:r w:rsidRPr="006C6D5A">
        <w:rPr>
          <w:kern w:val="0"/>
          <w:sz w:val="18"/>
          <w:szCs w:val="18"/>
        </w:rPr>
        <w:t xml:space="preserve"> </w:t>
      </w:r>
      <w:r w:rsidR="00583AE4" w:rsidRPr="006C6D5A">
        <w:rPr>
          <w:kern w:val="0"/>
          <w:sz w:val="18"/>
          <w:szCs w:val="18"/>
        </w:rPr>
        <w:t xml:space="preserve"> </w:t>
      </w:r>
      <w:r w:rsidRPr="006C6D5A">
        <w:rPr>
          <w:kern w:val="0"/>
          <w:sz w:val="18"/>
          <w:szCs w:val="18"/>
        </w:rPr>
        <w:t xml:space="preserve"> </w:t>
      </w:r>
      <w:r w:rsidRPr="006C6D5A">
        <w:rPr>
          <w:kern w:val="0"/>
          <w:sz w:val="18"/>
          <w:szCs w:val="18"/>
        </w:rPr>
        <w:t>日</w:t>
      </w:r>
    </w:p>
    <w:tbl>
      <w:tblPr>
        <w:tblW w:w="8648"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2100"/>
        <w:gridCol w:w="573"/>
        <w:gridCol w:w="1437"/>
        <w:gridCol w:w="284"/>
        <w:gridCol w:w="1152"/>
        <w:gridCol w:w="1825"/>
      </w:tblGrid>
      <w:tr w:rsidR="00AC283C" w:rsidRPr="006C6D5A" w14:paraId="5965CDFD" w14:textId="77777777" w:rsidTr="0004767C">
        <w:trPr>
          <w:trHeight w:val="313"/>
        </w:trPr>
        <w:tc>
          <w:tcPr>
            <w:tcW w:w="1277" w:type="dxa"/>
            <w:tcBorders>
              <w:top w:val="single" w:sz="4" w:space="0" w:color="auto"/>
              <w:left w:val="single" w:sz="4" w:space="0" w:color="auto"/>
              <w:right w:val="single" w:sz="4" w:space="0" w:color="auto"/>
            </w:tcBorders>
            <w:vAlign w:val="center"/>
          </w:tcPr>
          <w:p w14:paraId="7F82F797" w14:textId="77777777" w:rsidR="00AC283C" w:rsidRPr="006C6D5A" w:rsidRDefault="00870269">
            <w:pPr>
              <w:widowControl/>
              <w:jc w:val="center"/>
              <w:rPr>
                <w:kern w:val="0"/>
                <w:sz w:val="22"/>
                <w:szCs w:val="22"/>
              </w:rPr>
            </w:pPr>
            <w:r w:rsidRPr="006C6D5A">
              <w:rPr>
                <w:kern w:val="0"/>
                <w:sz w:val="22"/>
                <w:szCs w:val="22"/>
              </w:rPr>
              <w:t>工程名称</w:t>
            </w:r>
          </w:p>
        </w:tc>
        <w:tc>
          <w:tcPr>
            <w:tcW w:w="7371" w:type="dxa"/>
            <w:gridSpan w:val="6"/>
            <w:tcBorders>
              <w:top w:val="single" w:sz="4" w:space="0" w:color="auto"/>
              <w:left w:val="single" w:sz="4" w:space="0" w:color="auto"/>
              <w:right w:val="single" w:sz="4" w:space="0" w:color="auto"/>
            </w:tcBorders>
            <w:vAlign w:val="center"/>
          </w:tcPr>
          <w:p w14:paraId="5E6164D3" w14:textId="77777777" w:rsidR="00AC283C" w:rsidRPr="006C6D5A" w:rsidRDefault="00AC283C">
            <w:pPr>
              <w:widowControl/>
              <w:jc w:val="left"/>
              <w:rPr>
                <w:kern w:val="0"/>
                <w:sz w:val="22"/>
                <w:szCs w:val="22"/>
              </w:rPr>
            </w:pPr>
          </w:p>
        </w:tc>
      </w:tr>
      <w:tr w:rsidR="00AC283C" w:rsidRPr="006C6D5A" w14:paraId="52BCEE1E" w14:textId="77777777" w:rsidTr="0004767C">
        <w:trPr>
          <w:trHeight w:val="312"/>
        </w:trPr>
        <w:tc>
          <w:tcPr>
            <w:tcW w:w="1277" w:type="dxa"/>
            <w:tcBorders>
              <w:top w:val="single" w:sz="4" w:space="0" w:color="auto"/>
              <w:left w:val="single" w:sz="4" w:space="0" w:color="auto"/>
              <w:right w:val="single" w:sz="4" w:space="0" w:color="auto"/>
            </w:tcBorders>
            <w:vAlign w:val="center"/>
          </w:tcPr>
          <w:p w14:paraId="319C4CDC" w14:textId="77777777" w:rsidR="00AC283C" w:rsidRPr="006C6D5A" w:rsidRDefault="00870269">
            <w:pPr>
              <w:widowControl/>
              <w:jc w:val="center"/>
              <w:rPr>
                <w:kern w:val="0"/>
                <w:sz w:val="22"/>
                <w:szCs w:val="22"/>
              </w:rPr>
            </w:pPr>
            <w:r w:rsidRPr="006C6D5A">
              <w:rPr>
                <w:kern w:val="0"/>
                <w:sz w:val="22"/>
                <w:szCs w:val="22"/>
              </w:rPr>
              <w:t>工程地点</w:t>
            </w:r>
          </w:p>
        </w:tc>
        <w:tc>
          <w:tcPr>
            <w:tcW w:w="7371" w:type="dxa"/>
            <w:gridSpan w:val="6"/>
            <w:tcBorders>
              <w:top w:val="single" w:sz="4" w:space="0" w:color="auto"/>
              <w:left w:val="single" w:sz="4" w:space="0" w:color="auto"/>
              <w:right w:val="single" w:sz="4" w:space="0" w:color="auto"/>
            </w:tcBorders>
            <w:vAlign w:val="center"/>
          </w:tcPr>
          <w:p w14:paraId="543D679E" w14:textId="77777777" w:rsidR="00AC283C" w:rsidRPr="006C6D5A" w:rsidRDefault="00AC283C">
            <w:pPr>
              <w:widowControl/>
              <w:ind w:firstLineChars="100" w:firstLine="220"/>
              <w:jc w:val="left"/>
              <w:rPr>
                <w:kern w:val="0"/>
                <w:sz w:val="22"/>
                <w:szCs w:val="22"/>
              </w:rPr>
            </w:pPr>
          </w:p>
        </w:tc>
      </w:tr>
      <w:tr w:rsidR="00AC283C" w:rsidRPr="006C6D5A" w14:paraId="4CAAA39F" w14:textId="77777777" w:rsidTr="0004767C">
        <w:trPr>
          <w:trHeight w:val="312"/>
        </w:trPr>
        <w:tc>
          <w:tcPr>
            <w:tcW w:w="1277" w:type="dxa"/>
            <w:tcBorders>
              <w:top w:val="single" w:sz="4" w:space="0" w:color="auto"/>
              <w:left w:val="single" w:sz="4" w:space="0" w:color="auto"/>
              <w:right w:val="single" w:sz="4" w:space="0" w:color="auto"/>
            </w:tcBorders>
            <w:vAlign w:val="center"/>
          </w:tcPr>
          <w:p w14:paraId="3507C6F2" w14:textId="77777777" w:rsidR="00AC283C" w:rsidRPr="006C6D5A" w:rsidRDefault="00870269">
            <w:pPr>
              <w:widowControl/>
              <w:jc w:val="center"/>
              <w:rPr>
                <w:kern w:val="0"/>
                <w:sz w:val="22"/>
                <w:szCs w:val="22"/>
              </w:rPr>
            </w:pPr>
            <w:r w:rsidRPr="006C6D5A">
              <w:rPr>
                <w:kern w:val="0"/>
                <w:sz w:val="22"/>
                <w:szCs w:val="22"/>
              </w:rPr>
              <w:t>户主姓名</w:t>
            </w:r>
          </w:p>
        </w:tc>
        <w:tc>
          <w:tcPr>
            <w:tcW w:w="2673" w:type="dxa"/>
            <w:gridSpan w:val="2"/>
            <w:tcBorders>
              <w:top w:val="single" w:sz="4" w:space="0" w:color="auto"/>
              <w:left w:val="single" w:sz="4" w:space="0" w:color="auto"/>
              <w:right w:val="single" w:sz="4" w:space="0" w:color="auto"/>
            </w:tcBorders>
            <w:vAlign w:val="center"/>
          </w:tcPr>
          <w:p w14:paraId="066807C9" w14:textId="77777777" w:rsidR="00AC283C" w:rsidRPr="006C6D5A" w:rsidRDefault="00AC283C">
            <w:pPr>
              <w:widowControl/>
              <w:jc w:val="left"/>
              <w:rPr>
                <w:kern w:val="0"/>
                <w:sz w:val="22"/>
                <w:szCs w:val="22"/>
              </w:rPr>
            </w:pPr>
          </w:p>
        </w:tc>
        <w:tc>
          <w:tcPr>
            <w:tcW w:w="1721" w:type="dxa"/>
            <w:gridSpan w:val="2"/>
            <w:tcBorders>
              <w:top w:val="single" w:sz="4" w:space="0" w:color="auto"/>
              <w:left w:val="single" w:sz="4" w:space="0" w:color="auto"/>
              <w:right w:val="single" w:sz="4" w:space="0" w:color="auto"/>
            </w:tcBorders>
            <w:vAlign w:val="center"/>
          </w:tcPr>
          <w:p w14:paraId="5FFF63A3" w14:textId="77777777" w:rsidR="00AC283C" w:rsidRPr="006C6D5A" w:rsidRDefault="00870269">
            <w:pPr>
              <w:widowControl/>
              <w:jc w:val="center"/>
              <w:rPr>
                <w:kern w:val="0"/>
                <w:sz w:val="22"/>
                <w:szCs w:val="22"/>
              </w:rPr>
            </w:pPr>
            <w:r w:rsidRPr="006C6D5A">
              <w:rPr>
                <w:kern w:val="0"/>
                <w:sz w:val="22"/>
                <w:szCs w:val="22"/>
              </w:rPr>
              <w:t>完工时间</w:t>
            </w:r>
          </w:p>
        </w:tc>
        <w:tc>
          <w:tcPr>
            <w:tcW w:w="2977" w:type="dxa"/>
            <w:gridSpan w:val="2"/>
            <w:tcBorders>
              <w:top w:val="single" w:sz="4" w:space="0" w:color="auto"/>
              <w:left w:val="single" w:sz="4" w:space="0" w:color="auto"/>
              <w:right w:val="single" w:sz="4" w:space="0" w:color="auto"/>
            </w:tcBorders>
            <w:vAlign w:val="center"/>
          </w:tcPr>
          <w:p w14:paraId="639E5834" w14:textId="77777777" w:rsidR="00AC283C" w:rsidRPr="006C6D5A" w:rsidRDefault="00AC283C">
            <w:pPr>
              <w:widowControl/>
              <w:jc w:val="left"/>
              <w:rPr>
                <w:kern w:val="0"/>
                <w:sz w:val="22"/>
                <w:szCs w:val="22"/>
              </w:rPr>
            </w:pPr>
          </w:p>
        </w:tc>
      </w:tr>
      <w:tr w:rsidR="00AC283C" w:rsidRPr="006C6D5A" w14:paraId="29426D85" w14:textId="77777777" w:rsidTr="0004767C">
        <w:trPr>
          <w:trHeight w:val="312"/>
        </w:trPr>
        <w:tc>
          <w:tcPr>
            <w:tcW w:w="1277" w:type="dxa"/>
            <w:tcBorders>
              <w:top w:val="single" w:sz="4" w:space="0" w:color="auto"/>
              <w:left w:val="single" w:sz="4" w:space="0" w:color="auto"/>
              <w:right w:val="single" w:sz="4" w:space="0" w:color="auto"/>
            </w:tcBorders>
            <w:vAlign w:val="center"/>
          </w:tcPr>
          <w:p w14:paraId="4953F7B5" w14:textId="77777777" w:rsidR="00AC283C" w:rsidRPr="006C6D5A" w:rsidRDefault="00870269">
            <w:pPr>
              <w:widowControl/>
              <w:jc w:val="center"/>
              <w:rPr>
                <w:kern w:val="0"/>
                <w:sz w:val="22"/>
                <w:szCs w:val="22"/>
              </w:rPr>
            </w:pPr>
            <w:r w:rsidRPr="006C6D5A">
              <w:rPr>
                <w:kern w:val="0"/>
                <w:sz w:val="22"/>
                <w:szCs w:val="22"/>
              </w:rPr>
              <w:t>设计单位</w:t>
            </w:r>
          </w:p>
        </w:tc>
        <w:tc>
          <w:tcPr>
            <w:tcW w:w="2673" w:type="dxa"/>
            <w:gridSpan w:val="2"/>
            <w:tcBorders>
              <w:top w:val="single" w:sz="4" w:space="0" w:color="auto"/>
              <w:left w:val="single" w:sz="4" w:space="0" w:color="auto"/>
              <w:right w:val="single" w:sz="4" w:space="0" w:color="auto"/>
            </w:tcBorders>
            <w:vAlign w:val="center"/>
          </w:tcPr>
          <w:p w14:paraId="3552B8A4" w14:textId="77777777" w:rsidR="00AC283C" w:rsidRPr="006C6D5A" w:rsidRDefault="00AC283C">
            <w:pPr>
              <w:widowControl/>
              <w:jc w:val="left"/>
              <w:rPr>
                <w:kern w:val="0"/>
                <w:sz w:val="22"/>
                <w:szCs w:val="22"/>
              </w:rPr>
            </w:pPr>
          </w:p>
        </w:tc>
        <w:tc>
          <w:tcPr>
            <w:tcW w:w="1721" w:type="dxa"/>
            <w:gridSpan w:val="2"/>
            <w:tcBorders>
              <w:top w:val="single" w:sz="4" w:space="0" w:color="auto"/>
              <w:left w:val="single" w:sz="4" w:space="0" w:color="auto"/>
              <w:right w:val="single" w:sz="4" w:space="0" w:color="auto"/>
            </w:tcBorders>
            <w:vAlign w:val="center"/>
          </w:tcPr>
          <w:p w14:paraId="418235E8" w14:textId="77777777" w:rsidR="00AC283C" w:rsidRPr="006C6D5A" w:rsidRDefault="00870269">
            <w:pPr>
              <w:widowControl/>
              <w:jc w:val="center"/>
              <w:rPr>
                <w:kern w:val="0"/>
                <w:sz w:val="22"/>
                <w:szCs w:val="22"/>
              </w:rPr>
            </w:pPr>
            <w:r w:rsidRPr="006C6D5A">
              <w:rPr>
                <w:kern w:val="0"/>
                <w:sz w:val="22"/>
                <w:szCs w:val="22"/>
              </w:rPr>
              <w:t>施工安装单位</w:t>
            </w:r>
          </w:p>
        </w:tc>
        <w:tc>
          <w:tcPr>
            <w:tcW w:w="2977" w:type="dxa"/>
            <w:gridSpan w:val="2"/>
            <w:tcBorders>
              <w:top w:val="single" w:sz="4" w:space="0" w:color="auto"/>
              <w:left w:val="single" w:sz="4" w:space="0" w:color="auto"/>
              <w:right w:val="single" w:sz="4" w:space="0" w:color="auto"/>
            </w:tcBorders>
            <w:vAlign w:val="center"/>
          </w:tcPr>
          <w:p w14:paraId="3B5AE650" w14:textId="77777777" w:rsidR="00AC283C" w:rsidRPr="006C6D5A" w:rsidRDefault="00AC283C">
            <w:pPr>
              <w:widowControl/>
              <w:jc w:val="left"/>
              <w:rPr>
                <w:kern w:val="0"/>
                <w:sz w:val="22"/>
                <w:szCs w:val="22"/>
              </w:rPr>
            </w:pPr>
          </w:p>
        </w:tc>
      </w:tr>
      <w:tr w:rsidR="00AC283C" w:rsidRPr="006C6D5A" w14:paraId="13DF1141" w14:textId="77777777" w:rsidTr="0004767C">
        <w:tc>
          <w:tcPr>
            <w:tcW w:w="1277" w:type="dxa"/>
            <w:tcBorders>
              <w:top w:val="single" w:sz="4" w:space="0" w:color="auto"/>
              <w:left w:val="single" w:sz="4" w:space="0" w:color="auto"/>
              <w:bottom w:val="single" w:sz="4" w:space="0" w:color="auto"/>
              <w:right w:val="single" w:sz="4" w:space="0" w:color="auto"/>
            </w:tcBorders>
            <w:vAlign w:val="center"/>
          </w:tcPr>
          <w:p w14:paraId="747054B7" w14:textId="77777777" w:rsidR="00AC283C" w:rsidRPr="006C6D5A" w:rsidRDefault="00870269">
            <w:pPr>
              <w:widowControl/>
              <w:jc w:val="center"/>
              <w:rPr>
                <w:kern w:val="0"/>
                <w:sz w:val="22"/>
                <w:szCs w:val="22"/>
              </w:rPr>
            </w:pPr>
            <w:r w:rsidRPr="006C6D5A">
              <w:rPr>
                <w:kern w:val="0"/>
                <w:sz w:val="22"/>
                <w:szCs w:val="22"/>
              </w:rPr>
              <w:t>主要</w:t>
            </w:r>
          </w:p>
          <w:p w14:paraId="146EE2AD" w14:textId="77777777" w:rsidR="00AC283C" w:rsidRPr="006C6D5A" w:rsidRDefault="00870269">
            <w:pPr>
              <w:widowControl/>
              <w:jc w:val="center"/>
              <w:rPr>
                <w:kern w:val="0"/>
                <w:sz w:val="22"/>
                <w:szCs w:val="22"/>
              </w:rPr>
            </w:pPr>
            <w:r w:rsidRPr="006C6D5A">
              <w:rPr>
                <w:kern w:val="0"/>
                <w:sz w:val="22"/>
                <w:szCs w:val="22"/>
              </w:rPr>
              <w:t>改造</w:t>
            </w:r>
          </w:p>
          <w:p w14:paraId="7CFAB36D" w14:textId="77777777" w:rsidR="00AC283C" w:rsidRPr="006C6D5A" w:rsidRDefault="00870269">
            <w:pPr>
              <w:widowControl/>
              <w:jc w:val="center"/>
              <w:rPr>
                <w:kern w:val="0"/>
                <w:sz w:val="22"/>
                <w:szCs w:val="22"/>
              </w:rPr>
            </w:pPr>
            <w:r w:rsidRPr="006C6D5A">
              <w:rPr>
                <w:kern w:val="0"/>
                <w:sz w:val="22"/>
                <w:szCs w:val="22"/>
              </w:rPr>
              <w:t>内容</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38C25FB9" w14:textId="77777777" w:rsidR="00AC283C" w:rsidRPr="006C6D5A" w:rsidRDefault="00AC283C">
            <w:pPr>
              <w:widowControl/>
              <w:jc w:val="left"/>
              <w:rPr>
                <w:kern w:val="0"/>
                <w:sz w:val="22"/>
                <w:szCs w:val="22"/>
              </w:rPr>
            </w:pPr>
          </w:p>
        </w:tc>
      </w:tr>
      <w:tr w:rsidR="00AC283C" w:rsidRPr="006C6D5A" w14:paraId="07C04CD6" w14:textId="77777777" w:rsidTr="0004767C">
        <w:tc>
          <w:tcPr>
            <w:tcW w:w="1277" w:type="dxa"/>
            <w:vMerge w:val="restart"/>
            <w:tcBorders>
              <w:top w:val="single" w:sz="4" w:space="0" w:color="auto"/>
              <w:left w:val="single" w:sz="4" w:space="0" w:color="auto"/>
              <w:right w:val="single" w:sz="4" w:space="0" w:color="auto"/>
            </w:tcBorders>
            <w:vAlign w:val="center"/>
          </w:tcPr>
          <w:p w14:paraId="6FA5A44E" w14:textId="77777777" w:rsidR="00AC283C" w:rsidRPr="006C6D5A" w:rsidRDefault="00870269">
            <w:pPr>
              <w:widowControl/>
              <w:jc w:val="center"/>
              <w:rPr>
                <w:kern w:val="0"/>
                <w:sz w:val="22"/>
                <w:szCs w:val="22"/>
              </w:rPr>
            </w:pPr>
            <w:r w:rsidRPr="006C6D5A">
              <w:rPr>
                <w:kern w:val="0"/>
                <w:sz w:val="22"/>
                <w:szCs w:val="22"/>
              </w:rPr>
              <w:t>验</w:t>
            </w:r>
          </w:p>
          <w:p w14:paraId="409D3F4B" w14:textId="77777777" w:rsidR="00AC283C" w:rsidRPr="006C6D5A" w:rsidRDefault="00870269">
            <w:pPr>
              <w:widowControl/>
              <w:jc w:val="center"/>
              <w:rPr>
                <w:kern w:val="0"/>
                <w:sz w:val="22"/>
                <w:szCs w:val="22"/>
              </w:rPr>
            </w:pPr>
            <w:r w:rsidRPr="006C6D5A">
              <w:rPr>
                <w:kern w:val="0"/>
                <w:sz w:val="22"/>
                <w:szCs w:val="22"/>
              </w:rPr>
              <w:t>收</w:t>
            </w:r>
          </w:p>
          <w:p w14:paraId="6B91FCEE" w14:textId="77777777" w:rsidR="00AC283C" w:rsidRPr="006C6D5A" w:rsidRDefault="00870269">
            <w:pPr>
              <w:widowControl/>
              <w:jc w:val="center"/>
              <w:rPr>
                <w:kern w:val="0"/>
                <w:sz w:val="22"/>
                <w:szCs w:val="22"/>
              </w:rPr>
            </w:pPr>
            <w:r w:rsidRPr="006C6D5A">
              <w:rPr>
                <w:kern w:val="0"/>
                <w:sz w:val="22"/>
                <w:szCs w:val="22"/>
              </w:rPr>
              <w:t>项</w:t>
            </w:r>
          </w:p>
          <w:p w14:paraId="5AA12AC0" w14:textId="77777777" w:rsidR="00AC283C" w:rsidRPr="006C6D5A" w:rsidRDefault="00870269">
            <w:pPr>
              <w:widowControl/>
              <w:jc w:val="center"/>
              <w:rPr>
                <w:kern w:val="0"/>
                <w:sz w:val="22"/>
                <w:szCs w:val="22"/>
              </w:rPr>
            </w:pPr>
            <w:r w:rsidRPr="006C6D5A">
              <w:rPr>
                <w:kern w:val="0"/>
                <w:sz w:val="22"/>
                <w:szCs w:val="22"/>
              </w:rPr>
              <w:t>目</w:t>
            </w:r>
          </w:p>
        </w:tc>
        <w:tc>
          <w:tcPr>
            <w:tcW w:w="4110" w:type="dxa"/>
            <w:gridSpan w:val="3"/>
            <w:tcBorders>
              <w:top w:val="single" w:sz="4" w:space="0" w:color="auto"/>
              <w:left w:val="single" w:sz="4" w:space="0" w:color="auto"/>
              <w:right w:val="single" w:sz="4" w:space="0" w:color="auto"/>
            </w:tcBorders>
            <w:vAlign w:val="center"/>
          </w:tcPr>
          <w:p w14:paraId="73F1DDFD" w14:textId="77777777" w:rsidR="00AC283C" w:rsidRPr="006C6D5A" w:rsidRDefault="00870269">
            <w:pPr>
              <w:widowControl/>
              <w:jc w:val="center"/>
              <w:rPr>
                <w:kern w:val="0"/>
                <w:sz w:val="22"/>
                <w:szCs w:val="22"/>
              </w:rPr>
            </w:pPr>
            <w:r w:rsidRPr="006C6D5A">
              <w:rPr>
                <w:kern w:val="0"/>
                <w:sz w:val="22"/>
                <w:szCs w:val="22"/>
              </w:rPr>
              <w:t>验收内容</w:t>
            </w:r>
          </w:p>
        </w:tc>
        <w:tc>
          <w:tcPr>
            <w:tcW w:w="3261" w:type="dxa"/>
            <w:gridSpan w:val="3"/>
            <w:tcBorders>
              <w:top w:val="single" w:sz="4" w:space="0" w:color="auto"/>
              <w:left w:val="single" w:sz="4" w:space="0" w:color="auto"/>
              <w:right w:val="single" w:sz="4" w:space="0" w:color="auto"/>
            </w:tcBorders>
            <w:vAlign w:val="center"/>
          </w:tcPr>
          <w:p w14:paraId="20DE35BD" w14:textId="77777777" w:rsidR="00AC283C" w:rsidRPr="006C6D5A" w:rsidRDefault="00870269">
            <w:pPr>
              <w:widowControl/>
              <w:jc w:val="center"/>
              <w:rPr>
                <w:kern w:val="0"/>
                <w:sz w:val="22"/>
                <w:szCs w:val="22"/>
              </w:rPr>
            </w:pPr>
            <w:r w:rsidRPr="006C6D5A">
              <w:rPr>
                <w:kern w:val="0"/>
                <w:sz w:val="22"/>
                <w:szCs w:val="22"/>
              </w:rPr>
              <w:t>验收结论</w:t>
            </w:r>
          </w:p>
        </w:tc>
      </w:tr>
      <w:tr w:rsidR="00AC283C" w:rsidRPr="006C6D5A" w14:paraId="06904731" w14:textId="77777777" w:rsidTr="0004767C">
        <w:trPr>
          <w:trHeight w:val="567"/>
        </w:trPr>
        <w:tc>
          <w:tcPr>
            <w:tcW w:w="1277" w:type="dxa"/>
            <w:vMerge/>
            <w:tcBorders>
              <w:left w:val="single" w:sz="4" w:space="0" w:color="auto"/>
              <w:right w:val="single" w:sz="4" w:space="0" w:color="auto"/>
            </w:tcBorders>
            <w:vAlign w:val="center"/>
          </w:tcPr>
          <w:p w14:paraId="7750518E"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5F55AE0B" w14:textId="77777777" w:rsidR="00AC283C" w:rsidRPr="006C6D5A" w:rsidRDefault="00870269" w:rsidP="0004767C">
            <w:pPr>
              <w:widowControl/>
              <w:spacing w:line="240" w:lineRule="auto"/>
              <w:rPr>
                <w:kern w:val="0"/>
                <w:sz w:val="22"/>
                <w:szCs w:val="22"/>
              </w:rPr>
            </w:pPr>
            <w:r w:rsidRPr="006C6D5A">
              <w:rPr>
                <w:kern w:val="0"/>
                <w:sz w:val="22"/>
                <w:szCs w:val="22"/>
              </w:rPr>
              <w:t>1.</w:t>
            </w:r>
            <w:r w:rsidRPr="006C6D5A">
              <w:rPr>
                <w:kern w:val="0"/>
                <w:sz w:val="22"/>
                <w:szCs w:val="22"/>
              </w:rPr>
              <w:t>设计文件和施工承包合同规定的各项改造内容是否完成。</w:t>
            </w:r>
          </w:p>
        </w:tc>
        <w:tc>
          <w:tcPr>
            <w:tcW w:w="3261" w:type="dxa"/>
            <w:gridSpan w:val="3"/>
            <w:tcBorders>
              <w:left w:val="single" w:sz="4" w:space="0" w:color="auto"/>
              <w:right w:val="single" w:sz="4" w:space="0" w:color="auto"/>
            </w:tcBorders>
            <w:vAlign w:val="center"/>
          </w:tcPr>
          <w:p w14:paraId="7502C6C4" w14:textId="77777777" w:rsidR="00AC283C" w:rsidRPr="006C6D5A" w:rsidRDefault="00AC283C">
            <w:pPr>
              <w:widowControl/>
              <w:jc w:val="left"/>
              <w:rPr>
                <w:kern w:val="0"/>
                <w:sz w:val="22"/>
                <w:szCs w:val="22"/>
              </w:rPr>
            </w:pPr>
          </w:p>
        </w:tc>
      </w:tr>
      <w:tr w:rsidR="00AC283C" w:rsidRPr="006C6D5A" w14:paraId="062284FB" w14:textId="77777777" w:rsidTr="0004767C">
        <w:trPr>
          <w:trHeight w:val="567"/>
        </w:trPr>
        <w:tc>
          <w:tcPr>
            <w:tcW w:w="1277" w:type="dxa"/>
            <w:vMerge/>
            <w:tcBorders>
              <w:left w:val="single" w:sz="4" w:space="0" w:color="auto"/>
              <w:right w:val="single" w:sz="4" w:space="0" w:color="auto"/>
            </w:tcBorders>
            <w:vAlign w:val="center"/>
          </w:tcPr>
          <w:p w14:paraId="6807CB2F"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0E0AC69C" w14:textId="77777777" w:rsidR="00AC283C" w:rsidRPr="006C6D5A" w:rsidRDefault="00870269" w:rsidP="0004767C">
            <w:pPr>
              <w:widowControl/>
              <w:spacing w:line="240" w:lineRule="auto"/>
              <w:rPr>
                <w:kern w:val="0"/>
                <w:sz w:val="22"/>
                <w:szCs w:val="22"/>
              </w:rPr>
            </w:pPr>
            <w:r w:rsidRPr="006C6D5A">
              <w:rPr>
                <w:kern w:val="0"/>
                <w:sz w:val="22"/>
                <w:szCs w:val="22"/>
              </w:rPr>
              <w:t>2.</w:t>
            </w:r>
            <w:r w:rsidRPr="006C6D5A">
              <w:rPr>
                <w:kern w:val="0"/>
                <w:sz w:val="22"/>
                <w:szCs w:val="22"/>
              </w:rPr>
              <w:t>施工单位工程竣工报告是否完备。</w:t>
            </w:r>
          </w:p>
        </w:tc>
        <w:tc>
          <w:tcPr>
            <w:tcW w:w="3261" w:type="dxa"/>
            <w:gridSpan w:val="3"/>
            <w:tcBorders>
              <w:left w:val="single" w:sz="4" w:space="0" w:color="auto"/>
              <w:right w:val="single" w:sz="4" w:space="0" w:color="auto"/>
            </w:tcBorders>
            <w:vAlign w:val="center"/>
          </w:tcPr>
          <w:p w14:paraId="4E71FDCD" w14:textId="77777777" w:rsidR="00AC283C" w:rsidRPr="006C6D5A" w:rsidRDefault="00AC283C">
            <w:pPr>
              <w:widowControl/>
              <w:jc w:val="left"/>
              <w:rPr>
                <w:kern w:val="0"/>
                <w:sz w:val="22"/>
                <w:szCs w:val="22"/>
              </w:rPr>
            </w:pPr>
          </w:p>
        </w:tc>
      </w:tr>
      <w:tr w:rsidR="00AC283C" w:rsidRPr="006C6D5A" w14:paraId="6B2A715A" w14:textId="77777777" w:rsidTr="0004767C">
        <w:trPr>
          <w:trHeight w:val="567"/>
        </w:trPr>
        <w:tc>
          <w:tcPr>
            <w:tcW w:w="1277" w:type="dxa"/>
            <w:vMerge/>
            <w:tcBorders>
              <w:left w:val="single" w:sz="4" w:space="0" w:color="auto"/>
              <w:right w:val="single" w:sz="4" w:space="0" w:color="auto"/>
            </w:tcBorders>
            <w:vAlign w:val="center"/>
          </w:tcPr>
          <w:p w14:paraId="75544D0C"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3E1CCA95" w14:textId="77777777" w:rsidR="00AC283C" w:rsidRPr="006C6D5A" w:rsidRDefault="00870269" w:rsidP="0004767C">
            <w:pPr>
              <w:widowControl/>
              <w:spacing w:line="240" w:lineRule="auto"/>
              <w:rPr>
                <w:kern w:val="0"/>
                <w:sz w:val="22"/>
                <w:szCs w:val="22"/>
              </w:rPr>
            </w:pPr>
            <w:r w:rsidRPr="006C6D5A">
              <w:rPr>
                <w:kern w:val="0"/>
                <w:sz w:val="22"/>
                <w:szCs w:val="22"/>
              </w:rPr>
              <w:t>3.</w:t>
            </w:r>
            <w:r w:rsidRPr="006C6D5A">
              <w:rPr>
                <w:kern w:val="0"/>
                <w:sz w:val="22"/>
                <w:szCs w:val="22"/>
              </w:rPr>
              <w:t>工程相关资料是否规范、完整，并签字齐全有效。</w:t>
            </w:r>
          </w:p>
        </w:tc>
        <w:tc>
          <w:tcPr>
            <w:tcW w:w="3261" w:type="dxa"/>
            <w:gridSpan w:val="3"/>
            <w:tcBorders>
              <w:left w:val="single" w:sz="4" w:space="0" w:color="auto"/>
              <w:right w:val="single" w:sz="4" w:space="0" w:color="auto"/>
            </w:tcBorders>
            <w:vAlign w:val="center"/>
          </w:tcPr>
          <w:p w14:paraId="71948E77" w14:textId="77777777" w:rsidR="00AC283C" w:rsidRPr="006C6D5A" w:rsidRDefault="00AC283C">
            <w:pPr>
              <w:widowControl/>
              <w:jc w:val="left"/>
              <w:rPr>
                <w:kern w:val="0"/>
                <w:sz w:val="22"/>
                <w:szCs w:val="22"/>
              </w:rPr>
            </w:pPr>
          </w:p>
        </w:tc>
      </w:tr>
      <w:tr w:rsidR="00AC283C" w:rsidRPr="006C6D5A" w14:paraId="3D112DC4" w14:textId="77777777" w:rsidTr="0004767C">
        <w:trPr>
          <w:trHeight w:val="567"/>
        </w:trPr>
        <w:tc>
          <w:tcPr>
            <w:tcW w:w="1277" w:type="dxa"/>
            <w:vMerge/>
            <w:tcBorders>
              <w:left w:val="single" w:sz="4" w:space="0" w:color="auto"/>
              <w:right w:val="single" w:sz="4" w:space="0" w:color="auto"/>
            </w:tcBorders>
            <w:vAlign w:val="center"/>
          </w:tcPr>
          <w:p w14:paraId="564B68EE"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26054735" w14:textId="77777777" w:rsidR="00AC283C" w:rsidRPr="006C6D5A" w:rsidRDefault="00870269" w:rsidP="0004767C">
            <w:pPr>
              <w:widowControl/>
              <w:spacing w:line="240" w:lineRule="auto"/>
              <w:rPr>
                <w:kern w:val="0"/>
                <w:sz w:val="22"/>
                <w:szCs w:val="22"/>
              </w:rPr>
            </w:pPr>
            <w:r w:rsidRPr="006C6D5A">
              <w:rPr>
                <w:kern w:val="0"/>
                <w:sz w:val="22"/>
                <w:szCs w:val="22"/>
              </w:rPr>
              <w:t>4.</w:t>
            </w:r>
            <w:r w:rsidRPr="006C6D5A">
              <w:rPr>
                <w:kern w:val="0"/>
                <w:sz w:val="22"/>
                <w:szCs w:val="22"/>
              </w:rPr>
              <w:t>工程中使用材料和设备的检验报告齐全、有效。</w:t>
            </w:r>
          </w:p>
        </w:tc>
        <w:tc>
          <w:tcPr>
            <w:tcW w:w="3261" w:type="dxa"/>
            <w:gridSpan w:val="3"/>
            <w:tcBorders>
              <w:left w:val="single" w:sz="4" w:space="0" w:color="auto"/>
              <w:right w:val="single" w:sz="4" w:space="0" w:color="auto"/>
            </w:tcBorders>
            <w:vAlign w:val="center"/>
          </w:tcPr>
          <w:p w14:paraId="33898071" w14:textId="77777777" w:rsidR="00AC283C" w:rsidRPr="006C6D5A" w:rsidRDefault="00AC283C">
            <w:pPr>
              <w:widowControl/>
              <w:jc w:val="left"/>
              <w:rPr>
                <w:kern w:val="0"/>
                <w:sz w:val="22"/>
                <w:szCs w:val="22"/>
              </w:rPr>
            </w:pPr>
          </w:p>
        </w:tc>
      </w:tr>
      <w:tr w:rsidR="00AC283C" w:rsidRPr="006C6D5A" w14:paraId="7ED40169" w14:textId="77777777" w:rsidTr="0004767C">
        <w:trPr>
          <w:trHeight w:val="567"/>
        </w:trPr>
        <w:tc>
          <w:tcPr>
            <w:tcW w:w="1277" w:type="dxa"/>
            <w:vMerge/>
            <w:tcBorders>
              <w:left w:val="single" w:sz="4" w:space="0" w:color="auto"/>
              <w:right w:val="single" w:sz="4" w:space="0" w:color="auto"/>
            </w:tcBorders>
            <w:vAlign w:val="center"/>
          </w:tcPr>
          <w:p w14:paraId="57159351"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71C15F77" w14:textId="77777777" w:rsidR="00AC283C" w:rsidRPr="006C6D5A" w:rsidRDefault="00870269" w:rsidP="0004767C">
            <w:pPr>
              <w:widowControl/>
              <w:spacing w:line="240" w:lineRule="auto"/>
              <w:rPr>
                <w:kern w:val="0"/>
                <w:sz w:val="22"/>
                <w:szCs w:val="22"/>
              </w:rPr>
            </w:pPr>
            <w:r w:rsidRPr="006C6D5A">
              <w:rPr>
                <w:kern w:val="0"/>
                <w:sz w:val="22"/>
                <w:szCs w:val="22"/>
              </w:rPr>
              <w:t>5.</w:t>
            </w:r>
            <w:r w:rsidRPr="006C6D5A">
              <w:rPr>
                <w:kern w:val="0"/>
                <w:sz w:val="22"/>
                <w:szCs w:val="22"/>
              </w:rPr>
              <w:t>设备观感质量符合要求。</w:t>
            </w:r>
          </w:p>
        </w:tc>
        <w:tc>
          <w:tcPr>
            <w:tcW w:w="3261" w:type="dxa"/>
            <w:gridSpan w:val="3"/>
            <w:tcBorders>
              <w:left w:val="single" w:sz="4" w:space="0" w:color="auto"/>
              <w:right w:val="single" w:sz="4" w:space="0" w:color="auto"/>
            </w:tcBorders>
            <w:vAlign w:val="center"/>
          </w:tcPr>
          <w:p w14:paraId="22785EA7" w14:textId="77777777" w:rsidR="00AC283C" w:rsidRPr="006C6D5A" w:rsidRDefault="00AC283C">
            <w:pPr>
              <w:widowControl/>
              <w:jc w:val="left"/>
              <w:rPr>
                <w:kern w:val="0"/>
                <w:sz w:val="22"/>
                <w:szCs w:val="22"/>
              </w:rPr>
            </w:pPr>
          </w:p>
        </w:tc>
      </w:tr>
      <w:tr w:rsidR="00AC283C" w:rsidRPr="006C6D5A" w14:paraId="551F8B85" w14:textId="77777777" w:rsidTr="0004767C">
        <w:trPr>
          <w:trHeight w:val="567"/>
        </w:trPr>
        <w:tc>
          <w:tcPr>
            <w:tcW w:w="1277" w:type="dxa"/>
            <w:vMerge/>
            <w:tcBorders>
              <w:left w:val="single" w:sz="4" w:space="0" w:color="auto"/>
              <w:right w:val="single" w:sz="4" w:space="0" w:color="auto"/>
            </w:tcBorders>
            <w:vAlign w:val="center"/>
          </w:tcPr>
          <w:p w14:paraId="264703B2"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0D658288" w14:textId="77777777" w:rsidR="00AC283C" w:rsidRPr="006C6D5A" w:rsidRDefault="00870269" w:rsidP="0004767C">
            <w:pPr>
              <w:widowControl/>
              <w:spacing w:line="240" w:lineRule="auto"/>
              <w:rPr>
                <w:kern w:val="0"/>
                <w:sz w:val="22"/>
                <w:szCs w:val="22"/>
              </w:rPr>
            </w:pPr>
            <w:r w:rsidRPr="006C6D5A">
              <w:rPr>
                <w:kern w:val="0"/>
                <w:sz w:val="22"/>
                <w:szCs w:val="22"/>
              </w:rPr>
              <w:t>6.</w:t>
            </w:r>
            <w:r w:rsidRPr="006C6D5A">
              <w:rPr>
                <w:kern w:val="0"/>
                <w:sz w:val="22"/>
                <w:szCs w:val="22"/>
              </w:rPr>
              <w:t>完成系统调试，记录齐全。</w:t>
            </w:r>
          </w:p>
        </w:tc>
        <w:tc>
          <w:tcPr>
            <w:tcW w:w="3261" w:type="dxa"/>
            <w:gridSpan w:val="3"/>
            <w:tcBorders>
              <w:left w:val="single" w:sz="4" w:space="0" w:color="auto"/>
              <w:right w:val="single" w:sz="4" w:space="0" w:color="auto"/>
            </w:tcBorders>
            <w:vAlign w:val="center"/>
          </w:tcPr>
          <w:p w14:paraId="0A4D5E19" w14:textId="77777777" w:rsidR="00AC283C" w:rsidRPr="006C6D5A" w:rsidRDefault="00AC283C">
            <w:pPr>
              <w:widowControl/>
              <w:jc w:val="left"/>
              <w:rPr>
                <w:kern w:val="0"/>
                <w:sz w:val="22"/>
                <w:szCs w:val="22"/>
              </w:rPr>
            </w:pPr>
          </w:p>
        </w:tc>
      </w:tr>
      <w:tr w:rsidR="00AC283C" w:rsidRPr="006C6D5A" w14:paraId="158F023E" w14:textId="77777777" w:rsidTr="0004767C">
        <w:trPr>
          <w:trHeight w:val="567"/>
        </w:trPr>
        <w:tc>
          <w:tcPr>
            <w:tcW w:w="1277" w:type="dxa"/>
            <w:vMerge/>
            <w:tcBorders>
              <w:left w:val="single" w:sz="4" w:space="0" w:color="auto"/>
              <w:right w:val="single" w:sz="4" w:space="0" w:color="auto"/>
            </w:tcBorders>
            <w:vAlign w:val="center"/>
          </w:tcPr>
          <w:p w14:paraId="36384E20"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2919EF2D" w14:textId="77777777" w:rsidR="00AC283C" w:rsidRPr="006C6D5A" w:rsidRDefault="00870269" w:rsidP="0004767C">
            <w:pPr>
              <w:widowControl/>
              <w:spacing w:line="240" w:lineRule="auto"/>
              <w:rPr>
                <w:kern w:val="0"/>
                <w:sz w:val="22"/>
                <w:szCs w:val="22"/>
              </w:rPr>
            </w:pPr>
            <w:r w:rsidRPr="006C6D5A">
              <w:rPr>
                <w:kern w:val="0"/>
                <w:sz w:val="22"/>
                <w:szCs w:val="22"/>
              </w:rPr>
              <w:t>7.</w:t>
            </w:r>
            <w:r w:rsidRPr="006C6D5A">
              <w:rPr>
                <w:kern w:val="0"/>
                <w:sz w:val="22"/>
                <w:szCs w:val="22"/>
              </w:rPr>
              <w:t>主要设备和附属设施的现场安装质量是否符合相关规范和设计文件的要求。</w:t>
            </w:r>
          </w:p>
        </w:tc>
        <w:tc>
          <w:tcPr>
            <w:tcW w:w="3261" w:type="dxa"/>
            <w:gridSpan w:val="3"/>
            <w:tcBorders>
              <w:left w:val="single" w:sz="4" w:space="0" w:color="auto"/>
              <w:right w:val="single" w:sz="4" w:space="0" w:color="auto"/>
            </w:tcBorders>
            <w:vAlign w:val="center"/>
          </w:tcPr>
          <w:p w14:paraId="62F96B1C" w14:textId="77777777" w:rsidR="00AC283C" w:rsidRPr="006C6D5A" w:rsidRDefault="00AC283C">
            <w:pPr>
              <w:widowControl/>
              <w:jc w:val="left"/>
              <w:rPr>
                <w:kern w:val="0"/>
                <w:sz w:val="22"/>
                <w:szCs w:val="22"/>
              </w:rPr>
            </w:pPr>
          </w:p>
        </w:tc>
      </w:tr>
      <w:tr w:rsidR="00AC283C" w:rsidRPr="006C6D5A" w14:paraId="6B352D89" w14:textId="77777777" w:rsidTr="0004767C">
        <w:trPr>
          <w:trHeight w:val="567"/>
        </w:trPr>
        <w:tc>
          <w:tcPr>
            <w:tcW w:w="1277" w:type="dxa"/>
            <w:vMerge/>
            <w:tcBorders>
              <w:left w:val="single" w:sz="4" w:space="0" w:color="auto"/>
              <w:right w:val="single" w:sz="4" w:space="0" w:color="auto"/>
            </w:tcBorders>
            <w:vAlign w:val="center"/>
          </w:tcPr>
          <w:p w14:paraId="2A55BBAC" w14:textId="77777777" w:rsidR="00AC283C" w:rsidRPr="006C6D5A" w:rsidRDefault="00AC283C">
            <w:pPr>
              <w:widowControl/>
              <w:jc w:val="center"/>
              <w:rPr>
                <w:kern w:val="0"/>
                <w:sz w:val="22"/>
                <w:szCs w:val="22"/>
              </w:rPr>
            </w:pPr>
          </w:p>
        </w:tc>
        <w:tc>
          <w:tcPr>
            <w:tcW w:w="4110" w:type="dxa"/>
            <w:gridSpan w:val="3"/>
            <w:tcBorders>
              <w:left w:val="single" w:sz="4" w:space="0" w:color="auto"/>
              <w:right w:val="single" w:sz="4" w:space="0" w:color="auto"/>
            </w:tcBorders>
            <w:vAlign w:val="center"/>
          </w:tcPr>
          <w:p w14:paraId="360D8356" w14:textId="77777777" w:rsidR="00AC283C" w:rsidRPr="006C6D5A" w:rsidRDefault="00870269" w:rsidP="0004767C">
            <w:pPr>
              <w:widowControl/>
              <w:spacing w:line="240" w:lineRule="auto"/>
              <w:rPr>
                <w:kern w:val="0"/>
                <w:sz w:val="22"/>
                <w:szCs w:val="22"/>
              </w:rPr>
            </w:pPr>
            <w:r w:rsidRPr="006C6D5A">
              <w:rPr>
                <w:kern w:val="0"/>
                <w:sz w:val="22"/>
                <w:szCs w:val="22"/>
              </w:rPr>
              <w:t>8.</w:t>
            </w:r>
            <w:r w:rsidRPr="006C6D5A">
              <w:rPr>
                <w:kern w:val="0"/>
                <w:sz w:val="22"/>
                <w:szCs w:val="22"/>
              </w:rPr>
              <w:t>供暖系统是否正常运行，便于操作。</w:t>
            </w:r>
          </w:p>
        </w:tc>
        <w:tc>
          <w:tcPr>
            <w:tcW w:w="3261" w:type="dxa"/>
            <w:gridSpan w:val="3"/>
            <w:tcBorders>
              <w:left w:val="single" w:sz="4" w:space="0" w:color="auto"/>
              <w:right w:val="single" w:sz="4" w:space="0" w:color="auto"/>
            </w:tcBorders>
            <w:vAlign w:val="center"/>
          </w:tcPr>
          <w:p w14:paraId="3F744984" w14:textId="77777777" w:rsidR="00AC283C" w:rsidRPr="006C6D5A" w:rsidRDefault="00AC283C">
            <w:pPr>
              <w:widowControl/>
              <w:jc w:val="left"/>
              <w:rPr>
                <w:kern w:val="0"/>
                <w:sz w:val="22"/>
                <w:szCs w:val="22"/>
              </w:rPr>
            </w:pPr>
          </w:p>
        </w:tc>
      </w:tr>
      <w:tr w:rsidR="00AC283C" w:rsidRPr="006C6D5A" w14:paraId="75DE0A10" w14:textId="77777777" w:rsidTr="0004767C">
        <w:trPr>
          <w:trHeight w:val="2214"/>
        </w:trPr>
        <w:tc>
          <w:tcPr>
            <w:tcW w:w="1277" w:type="dxa"/>
            <w:tcBorders>
              <w:left w:val="single" w:sz="4" w:space="0" w:color="auto"/>
              <w:bottom w:val="single" w:sz="4" w:space="0" w:color="auto"/>
              <w:right w:val="single" w:sz="4" w:space="0" w:color="auto"/>
            </w:tcBorders>
            <w:vAlign w:val="center"/>
          </w:tcPr>
          <w:p w14:paraId="7220BFC7" w14:textId="77777777" w:rsidR="00AC283C" w:rsidRPr="006C6D5A" w:rsidRDefault="00870269">
            <w:pPr>
              <w:widowControl/>
              <w:jc w:val="center"/>
              <w:rPr>
                <w:kern w:val="0"/>
                <w:sz w:val="22"/>
                <w:szCs w:val="22"/>
              </w:rPr>
            </w:pPr>
            <w:r w:rsidRPr="006C6D5A">
              <w:rPr>
                <w:kern w:val="0"/>
                <w:sz w:val="22"/>
                <w:szCs w:val="22"/>
              </w:rPr>
              <w:t>验</w:t>
            </w:r>
          </w:p>
          <w:p w14:paraId="6D6A1B6B" w14:textId="77777777" w:rsidR="00AC283C" w:rsidRPr="006C6D5A" w:rsidRDefault="00870269">
            <w:pPr>
              <w:widowControl/>
              <w:jc w:val="center"/>
              <w:rPr>
                <w:kern w:val="0"/>
                <w:sz w:val="22"/>
                <w:szCs w:val="22"/>
              </w:rPr>
            </w:pPr>
            <w:r w:rsidRPr="006C6D5A">
              <w:rPr>
                <w:kern w:val="0"/>
                <w:sz w:val="22"/>
                <w:szCs w:val="22"/>
              </w:rPr>
              <w:t>收</w:t>
            </w:r>
          </w:p>
          <w:p w14:paraId="1AAAC7E4" w14:textId="77777777" w:rsidR="00AC283C" w:rsidRPr="006C6D5A" w:rsidRDefault="00870269">
            <w:pPr>
              <w:widowControl/>
              <w:jc w:val="center"/>
              <w:rPr>
                <w:kern w:val="0"/>
                <w:sz w:val="22"/>
                <w:szCs w:val="22"/>
              </w:rPr>
            </w:pPr>
            <w:r w:rsidRPr="006C6D5A">
              <w:rPr>
                <w:kern w:val="0"/>
                <w:sz w:val="22"/>
                <w:szCs w:val="22"/>
              </w:rPr>
              <w:t>意</w:t>
            </w:r>
          </w:p>
          <w:p w14:paraId="24C33E96" w14:textId="77777777" w:rsidR="00AC283C" w:rsidRPr="006C6D5A" w:rsidRDefault="00870269">
            <w:pPr>
              <w:widowControl/>
              <w:jc w:val="center"/>
              <w:rPr>
                <w:kern w:val="0"/>
                <w:sz w:val="22"/>
                <w:szCs w:val="22"/>
              </w:rPr>
            </w:pPr>
            <w:r w:rsidRPr="006C6D5A">
              <w:rPr>
                <w:kern w:val="0"/>
                <w:sz w:val="22"/>
                <w:szCs w:val="22"/>
              </w:rPr>
              <w:t>见</w:t>
            </w:r>
          </w:p>
        </w:tc>
        <w:tc>
          <w:tcPr>
            <w:tcW w:w="7371" w:type="dxa"/>
            <w:gridSpan w:val="6"/>
            <w:tcBorders>
              <w:left w:val="single" w:sz="4" w:space="0" w:color="auto"/>
              <w:bottom w:val="single" w:sz="4" w:space="0" w:color="auto"/>
              <w:right w:val="single" w:sz="4" w:space="0" w:color="auto"/>
            </w:tcBorders>
            <w:vAlign w:val="center"/>
          </w:tcPr>
          <w:p w14:paraId="7144C247" w14:textId="77777777" w:rsidR="00AC283C" w:rsidRPr="006C6D5A" w:rsidRDefault="00AC283C">
            <w:pPr>
              <w:widowControl/>
              <w:jc w:val="left"/>
              <w:rPr>
                <w:kern w:val="0"/>
                <w:sz w:val="22"/>
                <w:szCs w:val="22"/>
              </w:rPr>
            </w:pPr>
          </w:p>
        </w:tc>
      </w:tr>
      <w:tr w:rsidR="00AC283C" w:rsidRPr="006C6D5A" w14:paraId="5BD5977C" w14:textId="77777777" w:rsidTr="0004767C">
        <w:trPr>
          <w:trHeight w:val="316"/>
        </w:trPr>
        <w:tc>
          <w:tcPr>
            <w:tcW w:w="1277" w:type="dxa"/>
            <w:vMerge w:val="restart"/>
            <w:tcBorders>
              <w:left w:val="single" w:sz="4" w:space="0" w:color="auto"/>
              <w:right w:val="single" w:sz="4" w:space="0" w:color="auto"/>
            </w:tcBorders>
            <w:vAlign w:val="center"/>
          </w:tcPr>
          <w:p w14:paraId="6234F3C8" w14:textId="77777777" w:rsidR="00AC283C" w:rsidRPr="006C6D5A" w:rsidRDefault="00870269">
            <w:pPr>
              <w:widowControl/>
              <w:jc w:val="center"/>
              <w:rPr>
                <w:kern w:val="0"/>
                <w:sz w:val="22"/>
                <w:szCs w:val="22"/>
              </w:rPr>
            </w:pPr>
            <w:r w:rsidRPr="006C6D5A">
              <w:rPr>
                <w:kern w:val="0"/>
                <w:sz w:val="22"/>
                <w:szCs w:val="22"/>
              </w:rPr>
              <w:t>签字</w:t>
            </w:r>
          </w:p>
        </w:tc>
        <w:tc>
          <w:tcPr>
            <w:tcW w:w="2100" w:type="dxa"/>
            <w:tcBorders>
              <w:left w:val="single" w:sz="4" w:space="0" w:color="auto"/>
              <w:right w:val="single" w:sz="4" w:space="0" w:color="auto"/>
            </w:tcBorders>
            <w:vAlign w:val="center"/>
          </w:tcPr>
          <w:p w14:paraId="2479361F" w14:textId="77777777" w:rsidR="00AC283C" w:rsidRPr="006C6D5A" w:rsidRDefault="00870269">
            <w:pPr>
              <w:widowControl/>
              <w:jc w:val="center"/>
              <w:rPr>
                <w:kern w:val="0"/>
                <w:sz w:val="22"/>
                <w:szCs w:val="22"/>
              </w:rPr>
            </w:pPr>
            <w:r w:rsidRPr="006C6D5A">
              <w:rPr>
                <w:kern w:val="0"/>
                <w:sz w:val="22"/>
                <w:szCs w:val="22"/>
              </w:rPr>
              <w:t>施工单位</w:t>
            </w:r>
          </w:p>
        </w:tc>
        <w:tc>
          <w:tcPr>
            <w:tcW w:w="2010" w:type="dxa"/>
            <w:gridSpan w:val="2"/>
            <w:tcBorders>
              <w:left w:val="single" w:sz="4" w:space="0" w:color="auto"/>
              <w:right w:val="single" w:sz="4" w:space="0" w:color="auto"/>
            </w:tcBorders>
            <w:vAlign w:val="center"/>
          </w:tcPr>
          <w:p w14:paraId="591DFD68" w14:textId="77777777" w:rsidR="00AC283C" w:rsidRPr="006C6D5A" w:rsidRDefault="00AC283C">
            <w:pPr>
              <w:widowControl/>
              <w:jc w:val="center"/>
              <w:rPr>
                <w:kern w:val="0"/>
                <w:sz w:val="22"/>
                <w:szCs w:val="22"/>
              </w:rPr>
            </w:pPr>
          </w:p>
        </w:tc>
        <w:tc>
          <w:tcPr>
            <w:tcW w:w="1436" w:type="dxa"/>
            <w:gridSpan w:val="2"/>
            <w:tcBorders>
              <w:left w:val="single" w:sz="4" w:space="0" w:color="auto"/>
              <w:right w:val="single" w:sz="4" w:space="0" w:color="auto"/>
            </w:tcBorders>
            <w:vAlign w:val="center"/>
          </w:tcPr>
          <w:p w14:paraId="6E8F56D2" w14:textId="77777777" w:rsidR="00AC283C" w:rsidRPr="006C6D5A" w:rsidRDefault="00870269">
            <w:pPr>
              <w:widowControl/>
              <w:jc w:val="center"/>
              <w:rPr>
                <w:kern w:val="0"/>
                <w:sz w:val="22"/>
                <w:szCs w:val="22"/>
              </w:rPr>
            </w:pPr>
            <w:r w:rsidRPr="006C6D5A">
              <w:rPr>
                <w:kern w:val="0"/>
                <w:sz w:val="22"/>
                <w:szCs w:val="22"/>
              </w:rPr>
              <w:t>设计单位</w:t>
            </w:r>
          </w:p>
        </w:tc>
        <w:tc>
          <w:tcPr>
            <w:tcW w:w="1825" w:type="dxa"/>
            <w:tcBorders>
              <w:left w:val="single" w:sz="4" w:space="0" w:color="auto"/>
              <w:right w:val="single" w:sz="4" w:space="0" w:color="auto"/>
            </w:tcBorders>
            <w:vAlign w:val="center"/>
          </w:tcPr>
          <w:p w14:paraId="0C02A08A" w14:textId="77777777" w:rsidR="00AC283C" w:rsidRPr="006C6D5A" w:rsidRDefault="00AC283C">
            <w:pPr>
              <w:widowControl/>
              <w:jc w:val="left"/>
              <w:rPr>
                <w:kern w:val="0"/>
                <w:sz w:val="22"/>
                <w:szCs w:val="22"/>
              </w:rPr>
            </w:pPr>
          </w:p>
        </w:tc>
      </w:tr>
      <w:tr w:rsidR="00AC283C" w:rsidRPr="006C6D5A" w14:paraId="26B29D95" w14:textId="77777777" w:rsidTr="0004767C">
        <w:trPr>
          <w:trHeight w:val="316"/>
        </w:trPr>
        <w:tc>
          <w:tcPr>
            <w:tcW w:w="1277" w:type="dxa"/>
            <w:vMerge/>
            <w:tcBorders>
              <w:left w:val="single" w:sz="4" w:space="0" w:color="auto"/>
              <w:right w:val="single" w:sz="4" w:space="0" w:color="auto"/>
            </w:tcBorders>
            <w:vAlign w:val="center"/>
          </w:tcPr>
          <w:p w14:paraId="2C216995" w14:textId="77777777" w:rsidR="00AC283C" w:rsidRPr="006C6D5A" w:rsidRDefault="00AC283C">
            <w:pPr>
              <w:widowControl/>
              <w:jc w:val="left"/>
              <w:rPr>
                <w:kern w:val="0"/>
                <w:sz w:val="22"/>
                <w:szCs w:val="22"/>
              </w:rPr>
            </w:pPr>
          </w:p>
        </w:tc>
        <w:tc>
          <w:tcPr>
            <w:tcW w:w="2100" w:type="dxa"/>
            <w:tcBorders>
              <w:left w:val="single" w:sz="4" w:space="0" w:color="auto"/>
              <w:right w:val="single" w:sz="4" w:space="0" w:color="auto"/>
            </w:tcBorders>
            <w:vAlign w:val="center"/>
          </w:tcPr>
          <w:p w14:paraId="18DC446F" w14:textId="77777777" w:rsidR="00AC283C" w:rsidRPr="006C6D5A" w:rsidRDefault="00870269">
            <w:pPr>
              <w:widowControl/>
              <w:jc w:val="center"/>
              <w:rPr>
                <w:kern w:val="0"/>
                <w:sz w:val="22"/>
                <w:szCs w:val="22"/>
              </w:rPr>
            </w:pPr>
            <w:r w:rsidRPr="006C6D5A">
              <w:rPr>
                <w:kern w:val="0"/>
                <w:sz w:val="22"/>
                <w:szCs w:val="22"/>
              </w:rPr>
              <w:t>建设单位</w:t>
            </w:r>
          </w:p>
        </w:tc>
        <w:tc>
          <w:tcPr>
            <w:tcW w:w="2010" w:type="dxa"/>
            <w:gridSpan w:val="2"/>
            <w:tcBorders>
              <w:left w:val="single" w:sz="4" w:space="0" w:color="auto"/>
              <w:right w:val="single" w:sz="4" w:space="0" w:color="auto"/>
            </w:tcBorders>
            <w:vAlign w:val="center"/>
          </w:tcPr>
          <w:p w14:paraId="553A1EDB" w14:textId="77777777" w:rsidR="00AC283C" w:rsidRPr="006C6D5A" w:rsidRDefault="00AC283C">
            <w:pPr>
              <w:widowControl/>
              <w:jc w:val="center"/>
              <w:rPr>
                <w:kern w:val="0"/>
                <w:sz w:val="22"/>
                <w:szCs w:val="22"/>
              </w:rPr>
            </w:pPr>
          </w:p>
        </w:tc>
        <w:tc>
          <w:tcPr>
            <w:tcW w:w="1436" w:type="dxa"/>
            <w:gridSpan w:val="2"/>
            <w:tcBorders>
              <w:left w:val="single" w:sz="4" w:space="0" w:color="auto"/>
              <w:right w:val="single" w:sz="4" w:space="0" w:color="auto"/>
            </w:tcBorders>
            <w:vAlign w:val="center"/>
          </w:tcPr>
          <w:p w14:paraId="31BE8ACE" w14:textId="77777777" w:rsidR="00AC283C" w:rsidRPr="006C6D5A" w:rsidRDefault="00870269">
            <w:pPr>
              <w:widowControl/>
              <w:jc w:val="center"/>
              <w:rPr>
                <w:kern w:val="0"/>
                <w:sz w:val="22"/>
                <w:szCs w:val="22"/>
              </w:rPr>
            </w:pPr>
            <w:r w:rsidRPr="006C6D5A">
              <w:rPr>
                <w:kern w:val="0"/>
                <w:sz w:val="22"/>
                <w:szCs w:val="22"/>
              </w:rPr>
              <w:t>户主代表</w:t>
            </w:r>
          </w:p>
        </w:tc>
        <w:tc>
          <w:tcPr>
            <w:tcW w:w="1825" w:type="dxa"/>
            <w:tcBorders>
              <w:left w:val="single" w:sz="4" w:space="0" w:color="auto"/>
              <w:right w:val="single" w:sz="4" w:space="0" w:color="auto"/>
            </w:tcBorders>
            <w:vAlign w:val="center"/>
          </w:tcPr>
          <w:p w14:paraId="75DFD31B" w14:textId="77777777" w:rsidR="00AC283C" w:rsidRPr="006C6D5A" w:rsidRDefault="00AC283C">
            <w:pPr>
              <w:widowControl/>
              <w:jc w:val="left"/>
              <w:rPr>
                <w:kern w:val="0"/>
                <w:sz w:val="22"/>
                <w:szCs w:val="22"/>
              </w:rPr>
            </w:pPr>
          </w:p>
        </w:tc>
      </w:tr>
    </w:tbl>
    <w:p w14:paraId="2D5430D3" w14:textId="77777777" w:rsidR="00AC283C" w:rsidRPr="006C6D5A" w:rsidRDefault="00870269">
      <w:pPr>
        <w:widowControl/>
        <w:spacing w:line="240" w:lineRule="auto"/>
        <w:jc w:val="left"/>
        <w:rPr>
          <w:sz w:val="18"/>
          <w:szCs w:val="18"/>
        </w:rPr>
      </w:pPr>
      <w:r w:rsidRPr="006C6D5A">
        <w:br w:type="page"/>
      </w:r>
    </w:p>
    <w:p w14:paraId="11E1E460" w14:textId="77777777" w:rsidR="00AC283C" w:rsidRPr="007D3AA0" w:rsidRDefault="00870269">
      <w:pPr>
        <w:pStyle w:val="1"/>
        <w:rPr>
          <w:rStyle w:val="10"/>
          <w:rFonts w:eastAsiaTheme="majorEastAsia"/>
          <w:b/>
        </w:rPr>
      </w:pPr>
      <w:bookmarkStart w:id="64" w:name="_Toc24030864"/>
      <w:bookmarkStart w:id="65" w:name="_Toc9152"/>
      <w:bookmarkStart w:id="66" w:name="_Toc36714040"/>
      <w:r w:rsidRPr="007D3AA0">
        <w:rPr>
          <w:rStyle w:val="10"/>
          <w:rFonts w:eastAsiaTheme="majorEastAsia"/>
          <w:b/>
        </w:rPr>
        <w:lastRenderedPageBreak/>
        <w:t>引用标准名录</w:t>
      </w:r>
      <w:bookmarkEnd w:id="64"/>
      <w:bookmarkEnd w:id="65"/>
      <w:bookmarkEnd w:id="66"/>
    </w:p>
    <w:p w14:paraId="5D374252" w14:textId="77777777" w:rsidR="00C035FE" w:rsidRPr="00A9158D" w:rsidRDefault="00C035FE" w:rsidP="00C035FE">
      <w:pPr>
        <w:adjustRightInd w:val="0"/>
        <w:snapToGrid w:val="0"/>
        <w:spacing w:line="520" w:lineRule="exact"/>
        <w:ind w:firstLineChars="200" w:firstLine="480"/>
      </w:pPr>
      <w:r w:rsidRPr="00A9158D">
        <w:t>本导则所遵循的国家规范、标准法则主要包括但不仅限于以下所列范围：</w:t>
      </w:r>
    </w:p>
    <w:p w14:paraId="2BF82F2A" w14:textId="36C3F66B" w:rsidR="00C035FE" w:rsidRPr="00A9158D" w:rsidRDefault="00C035FE" w:rsidP="00C035FE">
      <w:pPr>
        <w:adjustRightInd w:val="0"/>
        <w:snapToGrid w:val="0"/>
        <w:spacing w:line="520" w:lineRule="exact"/>
        <w:ind w:firstLineChars="200" w:firstLine="480"/>
      </w:pPr>
      <w:r w:rsidRPr="00A9158D">
        <w:t xml:space="preserve">1 </w:t>
      </w:r>
      <w:r w:rsidRPr="00A9158D">
        <w:t>《城镇燃气技术规范》</w:t>
      </w:r>
      <w:r w:rsidRPr="00A9158D">
        <w:t xml:space="preserve"> GB50494</w:t>
      </w:r>
    </w:p>
    <w:p w14:paraId="6B361CE5" w14:textId="16D1395F" w:rsidR="00C035FE" w:rsidRPr="00A9158D" w:rsidRDefault="00C035FE" w:rsidP="00C035FE">
      <w:pPr>
        <w:adjustRightInd w:val="0"/>
        <w:snapToGrid w:val="0"/>
        <w:spacing w:line="520" w:lineRule="exact"/>
        <w:ind w:firstLineChars="200" w:firstLine="480"/>
      </w:pPr>
      <w:r w:rsidRPr="00A9158D">
        <w:t xml:space="preserve">2 </w:t>
      </w:r>
      <w:r w:rsidRPr="00A9158D">
        <w:t>《城镇燃气设计规范》</w:t>
      </w:r>
      <w:r w:rsidRPr="00A9158D">
        <w:t xml:space="preserve"> GB50028</w:t>
      </w:r>
    </w:p>
    <w:p w14:paraId="15FF77B4" w14:textId="6A63CAFE" w:rsidR="00C035FE" w:rsidRPr="00A9158D" w:rsidRDefault="00C035FE" w:rsidP="00C035FE">
      <w:pPr>
        <w:adjustRightInd w:val="0"/>
        <w:snapToGrid w:val="0"/>
        <w:spacing w:line="520" w:lineRule="exact"/>
        <w:ind w:firstLineChars="200" w:firstLine="480"/>
      </w:pPr>
      <w:r w:rsidRPr="00A9158D">
        <w:t xml:space="preserve">3 </w:t>
      </w:r>
      <w:r w:rsidRPr="00A9158D">
        <w:t>《建筑设计防火规范》</w:t>
      </w:r>
      <w:r w:rsidRPr="00A9158D">
        <w:t xml:space="preserve"> GB50016</w:t>
      </w:r>
    </w:p>
    <w:p w14:paraId="049FE745" w14:textId="77777777" w:rsidR="00C035FE" w:rsidRPr="00E560D7" w:rsidRDefault="00C035FE" w:rsidP="00C035FE">
      <w:pPr>
        <w:adjustRightInd w:val="0"/>
        <w:snapToGrid w:val="0"/>
        <w:spacing w:line="520" w:lineRule="exact"/>
        <w:ind w:firstLineChars="200" w:firstLine="480"/>
      </w:pPr>
      <w:r w:rsidRPr="00A9158D">
        <w:t xml:space="preserve">4 </w:t>
      </w:r>
      <w:r w:rsidRPr="00A9158D">
        <w:t>《农村防火规范》</w:t>
      </w:r>
      <w:r w:rsidRPr="00A9158D">
        <w:t>GB50039-2010</w:t>
      </w:r>
    </w:p>
    <w:p w14:paraId="0578025C" w14:textId="116F528F" w:rsidR="00C035FE" w:rsidRPr="00A9158D" w:rsidRDefault="00C035FE" w:rsidP="00C035FE">
      <w:pPr>
        <w:adjustRightInd w:val="0"/>
        <w:snapToGrid w:val="0"/>
        <w:spacing w:line="520" w:lineRule="exact"/>
        <w:ind w:firstLineChars="200" w:firstLine="480"/>
      </w:pPr>
      <w:r>
        <w:t xml:space="preserve">5 </w:t>
      </w:r>
      <w:r w:rsidRPr="00A9158D">
        <w:t>《民用建筑供暖通风与空气调节设计规范》</w:t>
      </w:r>
      <w:r w:rsidRPr="00A9158D">
        <w:t xml:space="preserve"> GB50736</w:t>
      </w:r>
    </w:p>
    <w:p w14:paraId="67FF310D" w14:textId="27FC56FB" w:rsidR="00C035FE" w:rsidRPr="00A9158D" w:rsidRDefault="00C035FE" w:rsidP="00C035FE">
      <w:pPr>
        <w:adjustRightInd w:val="0"/>
        <w:snapToGrid w:val="0"/>
        <w:spacing w:line="520" w:lineRule="exact"/>
        <w:ind w:firstLineChars="200" w:firstLine="480"/>
      </w:pPr>
      <w:r w:rsidRPr="00A9158D">
        <w:t xml:space="preserve">6 </w:t>
      </w:r>
      <w:r w:rsidRPr="00A9158D">
        <w:t>《建筑给水排水设计规范》</w:t>
      </w:r>
      <w:r w:rsidRPr="00A9158D">
        <w:t>GB50015</w:t>
      </w:r>
    </w:p>
    <w:p w14:paraId="4409B150" w14:textId="16A19BB3" w:rsidR="00C035FE" w:rsidRPr="00A9158D" w:rsidRDefault="00C035FE" w:rsidP="00C035FE">
      <w:pPr>
        <w:adjustRightInd w:val="0"/>
        <w:snapToGrid w:val="0"/>
        <w:spacing w:line="520" w:lineRule="exact"/>
        <w:ind w:leftChars="200" w:left="480"/>
      </w:pPr>
      <w:r>
        <w:t>7</w:t>
      </w:r>
      <w:r w:rsidRPr="00A9158D">
        <w:t xml:space="preserve"> </w:t>
      </w:r>
      <w:r w:rsidRPr="00A9158D">
        <w:t>《家用燃气快速热水器和燃气采暖热水炉能效限定值及能效等级》</w:t>
      </w:r>
      <w:r w:rsidRPr="00A9158D">
        <w:t xml:space="preserve"> GB 20665</w:t>
      </w:r>
    </w:p>
    <w:p w14:paraId="42E431FD" w14:textId="50DEE490" w:rsidR="00C035FE" w:rsidRDefault="00C035FE" w:rsidP="00C035FE">
      <w:pPr>
        <w:adjustRightInd w:val="0"/>
        <w:snapToGrid w:val="0"/>
        <w:spacing w:line="520" w:lineRule="exact"/>
        <w:ind w:firstLineChars="200" w:firstLine="480"/>
      </w:pPr>
      <w:r>
        <w:t>8</w:t>
      </w:r>
      <w:r w:rsidRPr="00A9158D">
        <w:t xml:space="preserve"> </w:t>
      </w:r>
      <w:r w:rsidRPr="00A9158D">
        <w:t>《燃气采暖热水炉》</w:t>
      </w:r>
      <w:r w:rsidRPr="00A9158D">
        <w:t xml:space="preserve"> GB25034</w:t>
      </w:r>
    </w:p>
    <w:p w14:paraId="475E8E47" w14:textId="11F34D8B" w:rsidR="00C035FE" w:rsidRPr="00A9158D" w:rsidRDefault="00C035FE" w:rsidP="00C035FE">
      <w:pPr>
        <w:adjustRightInd w:val="0"/>
        <w:snapToGrid w:val="0"/>
        <w:spacing w:line="520" w:lineRule="exact"/>
        <w:ind w:firstLineChars="200" w:firstLine="480"/>
      </w:pPr>
      <w:r>
        <w:t>9</w:t>
      </w:r>
      <w:r w:rsidRPr="00A9158D">
        <w:t xml:space="preserve"> </w:t>
      </w:r>
      <w:r w:rsidRPr="00A9158D">
        <w:t>《燃气用埋地聚乙烯（</w:t>
      </w:r>
      <w:r w:rsidRPr="00A9158D">
        <w:t>PE</w:t>
      </w:r>
      <w:r w:rsidRPr="00A9158D">
        <w:t>）管道系统第</w:t>
      </w:r>
      <w:r w:rsidRPr="00A9158D">
        <w:t>1</w:t>
      </w:r>
      <w:r w:rsidRPr="00A9158D">
        <w:t>部分：管材》</w:t>
      </w:r>
      <w:r w:rsidRPr="00A9158D">
        <w:t>GB/T15558.1</w:t>
      </w:r>
    </w:p>
    <w:p w14:paraId="11850BB1" w14:textId="3DF2902F" w:rsidR="00C035FE" w:rsidRPr="00A9158D" w:rsidRDefault="00C035FE" w:rsidP="00C035FE">
      <w:pPr>
        <w:adjustRightInd w:val="0"/>
        <w:snapToGrid w:val="0"/>
        <w:spacing w:line="520" w:lineRule="exact"/>
        <w:ind w:firstLineChars="200" w:firstLine="480"/>
      </w:pPr>
      <w:r>
        <w:t>10</w:t>
      </w:r>
      <w:r w:rsidRPr="00A9158D">
        <w:t xml:space="preserve"> </w:t>
      </w:r>
      <w:r w:rsidRPr="00A9158D">
        <w:t>《燃气用埋地聚乙烯（</w:t>
      </w:r>
      <w:r w:rsidRPr="00A9158D">
        <w:t>PE</w:t>
      </w:r>
      <w:r w:rsidRPr="00A9158D">
        <w:t>）管道系统第</w:t>
      </w:r>
      <w:r w:rsidRPr="00A9158D">
        <w:t>2</w:t>
      </w:r>
      <w:r w:rsidRPr="00A9158D">
        <w:t>部分：管件》</w:t>
      </w:r>
      <w:r w:rsidRPr="00A9158D">
        <w:t>GB/T15558.2</w:t>
      </w:r>
    </w:p>
    <w:p w14:paraId="381E4D3C" w14:textId="1D9227E1" w:rsidR="00C035FE" w:rsidRPr="00A9158D" w:rsidRDefault="00C035FE" w:rsidP="00C035FE">
      <w:pPr>
        <w:adjustRightInd w:val="0"/>
        <w:snapToGrid w:val="0"/>
        <w:spacing w:line="520" w:lineRule="exact"/>
        <w:ind w:firstLineChars="200" w:firstLine="480"/>
      </w:pPr>
      <w:r>
        <w:t>11</w:t>
      </w:r>
      <w:r w:rsidRPr="00A9158D">
        <w:t xml:space="preserve"> </w:t>
      </w:r>
      <w:r w:rsidRPr="00A9158D">
        <w:t>《燃气用埋地聚乙烯（</w:t>
      </w:r>
      <w:r w:rsidRPr="00A9158D">
        <w:t>PE</w:t>
      </w:r>
      <w:r w:rsidRPr="00A9158D">
        <w:t>）管道系统第</w:t>
      </w:r>
      <w:r w:rsidRPr="00A9158D">
        <w:t>3</w:t>
      </w:r>
      <w:r w:rsidRPr="00A9158D">
        <w:t>部分：阀门》</w:t>
      </w:r>
      <w:r w:rsidRPr="00A9158D">
        <w:t>GB/T15558.3</w:t>
      </w:r>
    </w:p>
    <w:p w14:paraId="7D85B8A8" w14:textId="0B109D30" w:rsidR="00C035FE" w:rsidRPr="00A9158D" w:rsidRDefault="00C035FE" w:rsidP="00C035FE">
      <w:pPr>
        <w:adjustRightInd w:val="0"/>
        <w:snapToGrid w:val="0"/>
        <w:spacing w:line="520" w:lineRule="exact"/>
        <w:ind w:firstLineChars="200" w:firstLine="480"/>
      </w:pPr>
      <w:r>
        <w:t>12</w:t>
      </w:r>
      <w:r w:rsidRPr="00A9158D">
        <w:t xml:space="preserve"> </w:t>
      </w:r>
      <w:r w:rsidRPr="00A9158D">
        <w:t>《变形铝及铝合金化学成分》</w:t>
      </w:r>
      <w:r w:rsidRPr="00A9158D">
        <w:t>GB/T3190</w:t>
      </w:r>
    </w:p>
    <w:p w14:paraId="0E09F846" w14:textId="176AE1A1" w:rsidR="00C035FE" w:rsidRPr="00A9158D" w:rsidRDefault="00C035FE" w:rsidP="00C035FE">
      <w:pPr>
        <w:adjustRightInd w:val="0"/>
        <w:snapToGrid w:val="0"/>
        <w:spacing w:line="520" w:lineRule="exact"/>
        <w:ind w:firstLineChars="200" w:firstLine="480"/>
      </w:pPr>
      <w:r>
        <w:t>13</w:t>
      </w:r>
      <w:r w:rsidRPr="00A9158D">
        <w:t xml:space="preserve"> </w:t>
      </w:r>
      <w:r w:rsidRPr="00A9158D">
        <w:t>《低压流体输送用焊接钢管》</w:t>
      </w:r>
      <w:r w:rsidRPr="00A9158D">
        <w:t>GB/T3091</w:t>
      </w:r>
    </w:p>
    <w:p w14:paraId="2F8656FE" w14:textId="7A5E90E3" w:rsidR="00C035FE" w:rsidRPr="00A9158D" w:rsidRDefault="00C035FE" w:rsidP="00C035FE">
      <w:pPr>
        <w:adjustRightInd w:val="0"/>
        <w:snapToGrid w:val="0"/>
        <w:spacing w:line="520" w:lineRule="exact"/>
        <w:ind w:firstLineChars="200" w:firstLine="480"/>
      </w:pPr>
      <w:r>
        <w:t>14</w:t>
      </w:r>
      <w:r w:rsidRPr="00A9158D">
        <w:t xml:space="preserve"> </w:t>
      </w:r>
      <w:r w:rsidRPr="00A9158D">
        <w:t>《输送流体用无缝钢管》</w:t>
      </w:r>
      <w:r w:rsidRPr="00A9158D">
        <w:t>GB/T8163</w:t>
      </w:r>
    </w:p>
    <w:p w14:paraId="4FC425A4" w14:textId="18E94589" w:rsidR="00C035FE" w:rsidRPr="00A9158D" w:rsidRDefault="00C035FE" w:rsidP="00C035FE">
      <w:pPr>
        <w:adjustRightInd w:val="0"/>
        <w:snapToGrid w:val="0"/>
        <w:spacing w:line="520" w:lineRule="exact"/>
        <w:ind w:firstLineChars="200" w:firstLine="480"/>
      </w:pPr>
      <w:r>
        <w:t>15</w:t>
      </w:r>
      <w:r w:rsidRPr="00A9158D">
        <w:t xml:space="preserve"> </w:t>
      </w:r>
      <w:r w:rsidRPr="00A9158D">
        <w:t>《钢制对焊无缝管件》</w:t>
      </w:r>
      <w:r w:rsidRPr="00A9158D">
        <w:t>GB/T12459</w:t>
      </w:r>
    </w:p>
    <w:p w14:paraId="32E4D67A" w14:textId="481D4FFE" w:rsidR="00C035FE" w:rsidRPr="00A9158D" w:rsidRDefault="00C035FE" w:rsidP="00C035FE">
      <w:pPr>
        <w:adjustRightInd w:val="0"/>
        <w:snapToGrid w:val="0"/>
        <w:spacing w:line="520" w:lineRule="exact"/>
        <w:ind w:firstLineChars="200" w:firstLine="480"/>
      </w:pPr>
      <w:r>
        <w:t>16</w:t>
      </w:r>
      <w:r w:rsidRPr="00A9158D">
        <w:t xml:space="preserve"> </w:t>
      </w:r>
      <w:r w:rsidRPr="00A9158D">
        <w:t>《可锻铸铁管路连接件》</w:t>
      </w:r>
      <w:r w:rsidRPr="00A9158D">
        <w:t>GB/T3287</w:t>
      </w:r>
    </w:p>
    <w:p w14:paraId="1004CE41" w14:textId="27929818" w:rsidR="00C035FE" w:rsidRPr="00A9158D" w:rsidRDefault="00C035FE" w:rsidP="00C035FE">
      <w:pPr>
        <w:adjustRightInd w:val="0"/>
        <w:snapToGrid w:val="0"/>
        <w:spacing w:line="520" w:lineRule="exact"/>
        <w:ind w:firstLineChars="200" w:firstLine="480"/>
      </w:pPr>
      <w:r>
        <w:t>17</w:t>
      </w:r>
      <w:r w:rsidRPr="00A9158D">
        <w:t xml:space="preserve"> </w:t>
      </w:r>
      <w:r w:rsidRPr="00A9158D">
        <w:t>《燃气用聚乙烯管道系统的机械管件第</w:t>
      </w:r>
      <w:r w:rsidRPr="00A9158D">
        <w:t>1</w:t>
      </w:r>
      <w:r w:rsidRPr="00A9158D">
        <w:t>部分：公称外径不大于</w:t>
      </w:r>
      <w:r w:rsidRPr="00A9158D">
        <w:t>63mm</w:t>
      </w:r>
      <w:r w:rsidRPr="00A9158D">
        <w:t>的管材用钢塑转换管件》</w:t>
      </w:r>
      <w:r w:rsidRPr="00A9158D">
        <w:t>GB/T26255.1</w:t>
      </w:r>
    </w:p>
    <w:p w14:paraId="2369557A" w14:textId="3DE19BDF" w:rsidR="00C035FE" w:rsidRPr="00A9158D" w:rsidRDefault="00C035FE" w:rsidP="00C035FE">
      <w:pPr>
        <w:adjustRightInd w:val="0"/>
        <w:snapToGrid w:val="0"/>
        <w:spacing w:line="520" w:lineRule="exact"/>
        <w:ind w:firstLineChars="200" w:firstLine="480"/>
      </w:pPr>
      <w:r>
        <w:t>18</w:t>
      </w:r>
      <w:r w:rsidRPr="00A9158D">
        <w:t xml:space="preserve"> </w:t>
      </w:r>
      <w:r w:rsidRPr="00A9158D">
        <w:t>《燃气用聚乙烯管道系统的机械管件第</w:t>
      </w:r>
      <w:r w:rsidRPr="00A9158D">
        <w:t>2</w:t>
      </w:r>
      <w:r w:rsidRPr="00A9158D">
        <w:t>部分：公称外径大于</w:t>
      </w:r>
      <w:r w:rsidRPr="00A9158D">
        <w:t>63mm</w:t>
      </w:r>
      <w:r w:rsidRPr="00A9158D">
        <w:t>的管材用钢塑转换管件》</w:t>
      </w:r>
      <w:r w:rsidRPr="00A9158D">
        <w:t>GB/T26255.2</w:t>
      </w:r>
    </w:p>
    <w:p w14:paraId="1B00F633" w14:textId="13259AF9" w:rsidR="00C035FE" w:rsidRPr="00A9158D" w:rsidRDefault="00C035FE" w:rsidP="00C035FE">
      <w:pPr>
        <w:adjustRightInd w:val="0"/>
        <w:snapToGrid w:val="0"/>
        <w:spacing w:line="520" w:lineRule="exact"/>
        <w:ind w:firstLineChars="200" w:firstLine="480"/>
      </w:pPr>
      <w:r>
        <w:t>19</w:t>
      </w:r>
      <w:r w:rsidRPr="00A9158D">
        <w:t xml:space="preserve"> </w:t>
      </w:r>
      <w:r w:rsidRPr="00A9158D">
        <w:t>《石油、石化及相关工业用的钢制球阀》</w:t>
      </w:r>
      <w:r w:rsidRPr="00A9158D">
        <w:t>GB/T12237</w:t>
      </w:r>
    </w:p>
    <w:p w14:paraId="0EF1C3F1" w14:textId="24B6F795" w:rsidR="00C035FE" w:rsidRPr="00A9158D" w:rsidRDefault="00C035FE" w:rsidP="00C035FE">
      <w:pPr>
        <w:adjustRightInd w:val="0"/>
        <w:snapToGrid w:val="0"/>
        <w:spacing w:line="520" w:lineRule="exact"/>
        <w:ind w:firstLineChars="200" w:firstLine="480"/>
      </w:pPr>
      <w:r>
        <w:t>20</w:t>
      </w:r>
      <w:r w:rsidRPr="00A9158D">
        <w:t xml:space="preserve"> </w:t>
      </w:r>
      <w:r w:rsidRPr="00A9158D">
        <w:t>《钢制管法兰》</w:t>
      </w:r>
      <w:r w:rsidRPr="00A9158D">
        <w:t>GB/T9112</w:t>
      </w:r>
      <w:r w:rsidRPr="00A9158D">
        <w:t>～</w:t>
      </w:r>
      <w:r w:rsidRPr="00A9158D">
        <w:t>GB/T9124</w:t>
      </w:r>
    </w:p>
    <w:p w14:paraId="6BF6BDFA" w14:textId="1A44E0A7" w:rsidR="00C035FE" w:rsidRPr="00A9158D" w:rsidRDefault="00C035FE" w:rsidP="00C035FE">
      <w:pPr>
        <w:adjustRightInd w:val="0"/>
        <w:snapToGrid w:val="0"/>
        <w:spacing w:line="520" w:lineRule="exact"/>
        <w:ind w:firstLineChars="200" w:firstLine="480"/>
      </w:pPr>
      <w:r>
        <w:t>21</w:t>
      </w:r>
      <w:r w:rsidRPr="00A9158D">
        <w:t xml:space="preserve"> </w:t>
      </w:r>
      <w:r w:rsidRPr="00A9158D">
        <w:t>《管法兰用非金属平垫片尺寸》</w:t>
      </w:r>
      <w:r w:rsidRPr="00A9158D">
        <w:t>GB/T9126</w:t>
      </w:r>
    </w:p>
    <w:p w14:paraId="73E32052" w14:textId="5F6B321F" w:rsidR="00C035FE" w:rsidRPr="00A9158D" w:rsidRDefault="00C035FE" w:rsidP="00C035FE">
      <w:pPr>
        <w:adjustRightInd w:val="0"/>
        <w:snapToGrid w:val="0"/>
        <w:spacing w:line="520" w:lineRule="exact"/>
        <w:ind w:firstLineChars="200" w:firstLine="480"/>
      </w:pPr>
      <w:r>
        <w:lastRenderedPageBreak/>
        <w:t>22</w:t>
      </w:r>
      <w:r w:rsidRPr="00A9158D">
        <w:t xml:space="preserve"> </w:t>
      </w:r>
      <w:r w:rsidRPr="00A9158D">
        <w:t>《管法兰连接用紧固件》</w:t>
      </w:r>
      <w:r w:rsidRPr="00A9158D">
        <w:t>GB/T9125</w:t>
      </w:r>
    </w:p>
    <w:p w14:paraId="6B5BD768" w14:textId="65D8C1EF" w:rsidR="00C035FE" w:rsidRDefault="00C035FE" w:rsidP="00C035FE">
      <w:pPr>
        <w:adjustRightInd w:val="0"/>
        <w:snapToGrid w:val="0"/>
        <w:spacing w:line="520" w:lineRule="exact"/>
        <w:ind w:firstLineChars="200" w:firstLine="480"/>
      </w:pPr>
      <w:r>
        <w:rPr>
          <w:rFonts w:hint="eastAsia"/>
        </w:rPr>
        <w:t xml:space="preserve">23 </w:t>
      </w:r>
      <w:r w:rsidRPr="006C6D5A">
        <w:t>《天然气》</w:t>
      </w:r>
      <w:r w:rsidRPr="006C6D5A">
        <w:t>GB17820</w:t>
      </w:r>
    </w:p>
    <w:p w14:paraId="56059FA6" w14:textId="5BAED2B2" w:rsidR="00C035FE" w:rsidRPr="00A9158D" w:rsidRDefault="00C035FE" w:rsidP="00C035FE">
      <w:pPr>
        <w:adjustRightInd w:val="0"/>
        <w:snapToGrid w:val="0"/>
        <w:spacing w:line="520" w:lineRule="exact"/>
        <w:ind w:firstLineChars="200" w:firstLine="480"/>
      </w:pPr>
      <w:r>
        <w:t>27</w:t>
      </w:r>
      <w:r w:rsidRPr="00A9158D">
        <w:t xml:space="preserve"> </w:t>
      </w:r>
      <w:r w:rsidRPr="00A9158D">
        <w:t>《城镇燃气室内工程施工与质量验收规范》</w:t>
      </w:r>
      <w:r w:rsidRPr="00A9158D">
        <w:t xml:space="preserve"> CJJ94</w:t>
      </w:r>
    </w:p>
    <w:p w14:paraId="30CA73EE" w14:textId="33CD07BE" w:rsidR="00C035FE" w:rsidRPr="00A9158D" w:rsidRDefault="00C035FE" w:rsidP="00C035FE">
      <w:pPr>
        <w:adjustRightInd w:val="0"/>
        <w:snapToGrid w:val="0"/>
        <w:spacing w:line="520" w:lineRule="exact"/>
        <w:ind w:firstLineChars="200" w:firstLine="480"/>
      </w:pPr>
      <w:r>
        <w:t>28</w:t>
      </w:r>
      <w:r w:rsidRPr="00A9158D">
        <w:t xml:space="preserve"> </w:t>
      </w:r>
      <w:r w:rsidRPr="00A9158D">
        <w:t>《城镇燃气输配工程施工及验收规范》</w:t>
      </w:r>
      <w:r w:rsidRPr="00A9158D">
        <w:t xml:space="preserve"> CJJ33</w:t>
      </w:r>
    </w:p>
    <w:p w14:paraId="61CE3605" w14:textId="0BF3AF3A" w:rsidR="00C035FE" w:rsidRPr="00A9158D" w:rsidRDefault="00C035FE" w:rsidP="00C035FE">
      <w:pPr>
        <w:adjustRightInd w:val="0"/>
        <w:snapToGrid w:val="0"/>
        <w:spacing w:line="520" w:lineRule="exact"/>
        <w:ind w:firstLineChars="200" w:firstLine="480"/>
      </w:pPr>
      <w:r>
        <w:t>29</w:t>
      </w:r>
      <w:r w:rsidRPr="00A9158D">
        <w:t xml:space="preserve"> </w:t>
      </w:r>
      <w:r w:rsidRPr="00A9158D">
        <w:t>《城镇燃气设施运行、维护和抢修安全技术规程》</w:t>
      </w:r>
      <w:r w:rsidRPr="00A9158D">
        <w:t>CJJ51</w:t>
      </w:r>
    </w:p>
    <w:p w14:paraId="3EFB3F60" w14:textId="1E9606D5" w:rsidR="00C035FE" w:rsidRPr="00A9158D" w:rsidRDefault="00C035FE" w:rsidP="00C035FE">
      <w:pPr>
        <w:adjustRightInd w:val="0"/>
        <w:snapToGrid w:val="0"/>
        <w:spacing w:line="520" w:lineRule="exact"/>
        <w:ind w:firstLineChars="200" w:firstLine="480"/>
      </w:pPr>
      <w:r>
        <w:t>30</w:t>
      </w:r>
      <w:r w:rsidRPr="00A9158D">
        <w:t xml:space="preserve"> </w:t>
      </w:r>
      <w:r w:rsidRPr="00A9158D">
        <w:t>《冷凝式燃气暖浴两用炉》</w:t>
      </w:r>
      <w:r w:rsidRPr="00A9158D">
        <w:t>CJ/T395</w:t>
      </w:r>
    </w:p>
    <w:p w14:paraId="47BB0C62" w14:textId="7C90ED25" w:rsidR="00C035FE" w:rsidRDefault="00C035FE" w:rsidP="00C035FE">
      <w:pPr>
        <w:adjustRightInd w:val="0"/>
        <w:snapToGrid w:val="0"/>
        <w:spacing w:line="520" w:lineRule="exact"/>
        <w:ind w:firstLineChars="200" w:firstLine="480"/>
      </w:pPr>
      <w:r>
        <w:t>31</w:t>
      </w:r>
      <w:r w:rsidRPr="00A9158D">
        <w:t xml:space="preserve"> </w:t>
      </w:r>
      <w:r w:rsidRPr="00A9158D">
        <w:t>《钢制法兰、垫片、紧固件》</w:t>
      </w:r>
      <w:r w:rsidRPr="00A9158D">
        <w:t>HG/T20592</w:t>
      </w:r>
      <w:r w:rsidRPr="00A9158D">
        <w:t>～</w:t>
      </w:r>
      <w:r w:rsidRPr="00A9158D">
        <w:t>HG/T20635</w:t>
      </w:r>
    </w:p>
    <w:p w14:paraId="6DD6E284" w14:textId="5EE6A77D" w:rsidR="00C035FE" w:rsidRDefault="00C035FE" w:rsidP="00C035FE">
      <w:pPr>
        <w:adjustRightInd w:val="0"/>
        <w:snapToGrid w:val="0"/>
        <w:spacing w:line="520" w:lineRule="exact"/>
        <w:ind w:firstLineChars="200" w:firstLine="480"/>
      </w:pPr>
      <w:r>
        <w:t>32</w:t>
      </w:r>
      <w:r w:rsidRPr="00A9158D">
        <w:t xml:space="preserve"> </w:t>
      </w:r>
      <w:r w:rsidRPr="00A9158D">
        <w:t>《无线远传膜式燃气表》</w:t>
      </w:r>
      <w:r w:rsidRPr="00A9158D">
        <w:t>CJ/T503</w:t>
      </w:r>
    </w:p>
    <w:p w14:paraId="67BCD6C4" w14:textId="51B45AC6" w:rsidR="00C035FE" w:rsidRPr="00A9158D" w:rsidRDefault="00C035FE" w:rsidP="00C035FE">
      <w:pPr>
        <w:adjustRightInd w:val="0"/>
        <w:snapToGrid w:val="0"/>
        <w:spacing w:line="520" w:lineRule="exact"/>
        <w:ind w:firstLineChars="200" w:firstLine="480"/>
      </w:pPr>
      <w:r w:rsidRPr="00A9158D">
        <w:t>3</w:t>
      </w:r>
      <w:r>
        <w:t>3</w:t>
      </w:r>
      <w:r w:rsidRPr="00A9158D">
        <w:t xml:space="preserve"> </w:t>
      </w:r>
      <w:r w:rsidRPr="00A9158D">
        <w:t>《建筑用手动燃气阀门》</w:t>
      </w:r>
      <w:r w:rsidRPr="00A9158D">
        <w:t>CJ/T180</w:t>
      </w:r>
    </w:p>
    <w:p w14:paraId="5287FDEF" w14:textId="0F0B3B25" w:rsidR="00C035FE" w:rsidRPr="00A9158D" w:rsidRDefault="00C035FE" w:rsidP="00C035FE">
      <w:pPr>
        <w:adjustRightInd w:val="0"/>
        <w:snapToGrid w:val="0"/>
        <w:spacing w:line="520" w:lineRule="exact"/>
        <w:ind w:firstLineChars="200" w:firstLine="480"/>
      </w:pPr>
      <w:r w:rsidRPr="00A9158D">
        <w:t>3</w:t>
      </w:r>
      <w:r>
        <w:t>4</w:t>
      </w:r>
      <w:r w:rsidRPr="00A9158D">
        <w:t xml:space="preserve"> </w:t>
      </w:r>
      <w:r w:rsidRPr="00A9158D">
        <w:t>《电磁式燃气紧急切断阀》</w:t>
      </w:r>
      <w:r w:rsidRPr="00A9158D">
        <w:t>CJ/T394</w:t>
      </w:r>
    </w:p>
    <w:p w14:paraId="4625A6C5" w14:textId="3CE8AC6B" w:rsidR="00C035FE" w:rsidRPr="00A9158D" w:rsidRDefault="00C035FE" w:rsidP="00C035FE">
      <w:pPr>
        <w:adjustRightInd w:val="0"/>
        <w:snapToGrid w:val="0"/>
        <w:spacing w:line="520" w:lineRule="exact"/>
        <w:ind w:firstLineChars="200" w:firstLine="480"/>
      </w:pPr>
      <w:r>
        <w:t>35</w:t>
      </w:r>
      <w:r w:rsidRPr="00A9158D">
        <w:t xml:space="preserve"> </w:t>
      </w:r>
      <w:r w:rsidRPr="00A9158D">
        <w:t>《节水型生活用水器具》</w:t>
      </w:r>
      <w:r w:rsidRPr="00A9158D">
        <w:t>CJ/T164</w:t>
      </w:r>
    </w:p>
    <w:p w14:paraId="2D7BB174" w14:textId="452B64A1" w:rsidR="00C035FE" w:rsidRPr="00A9158D" w:rsidRDefault="00C035FE" w:rsidP="00C035FE">
      <w:pPr>
        <w:adjustRightInd w:val="0"/>
        <w:snapToGrid w:val="0"/>
        <w:spacing w:line="520" w:lineRule="exact"/>
        <w:ind w:firstLineChars="200" w:firstLine="480"/>
      </w:pPr>
      <w:r>
        <w:t>36</w:t>
      </w:r>
      <w:r w:rsidRPr="00A9158D">
        <w:t xml:space="preserve"> </w:t>
      </w:r>
      <w:r w:rsidRPr="00A9158D">
        <w:t>《电磁式燃气紧急切断阀》</w:t>
      </w:r>
      <w:r w:rsidRPr="00A9158D">
        <w:t>CJ/T 394</w:t>
      </w:r>
    </w:p>
    <w:p w14:paraId="2275D2F5" w14:textId="77777777" w:rsidR="006A2B99" w:rsidRDefault="00C035FE" w:rsidP="00C035FE">
      <w:pPr>
        <w:adjustRightInd w:val="0"/>
        <w:snapToGrid w:val="0"/>
        <w:spacing w:line="520" w:lineRule="exact"/>
        <w:ind w:firstLineChars="200" w:firstLine="480"/>
      </w:pPr>
      <w:r>
        <w:t>37</w:t>
      </w:r>
      <w:r w:rsidRPr="00A9158D">
        <w:t xml:space="preserve"> </w:t>
      </w:r>
      <w:r w:rsidRPr="00A9158D">
        <w:t>《燃气采暖热水炉应用技术规程》</w:t>
      </w:r>
      <w:r w:rsidRPr="00A9158D">
        <w:t xml:space="preserve"> T/CECS 215</w:t>
      </w:r>
    </w:p>
    <w:p w14:paraId="7DCF5E28" w14:textId="4114FCE9" w:rsidR="006849C5" w:rsidRPr="00C035FE" w:rsidRDefault="006849C5" w:rsidP="00C035FE">
      <w:pPr>
        <w:adjustRightInd w:val="0"/>
        <w:snapToGrid w:val="0"/>
        <w:spacing w:line="520" w:lineRule="exact"/>
        <w:ind w:firstLineChars="200" w:firstLine="480"/>
        <w:rPr>
          <w:color w:val="FF0000"/>
        </w:rPr>
      </w:pPr>
    </w:p>
    <w:sectPr w:rsidR="006849C5" w:rsidRPr="00C035FE" w:rsidSect="005032B2">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C47B" w14:textId="77777777" w:rsidR="003C567D" w:rsidRDefault="003C567D">
      <w:pPr>
        <w:spacing w:line="240" w:lineRule="auto"/>
      </w:pPr>
      <w:r>
        <w:separator/>
      </w:r>
    </w:p>
  </w:endnote>
  <w:endnote w:type="continuationSeparator" w:id="0">
    <w:p w14:paraId="0A9436CF" w14:textId="77777777" w:rsidR="003C567D" w:rsidRDefault="003C567D">
      <w:pPr>
        <w:spacing w:line="240" w:lineRule="auto"/>
      </w:pPr>
      <w:r>
        <w:continuationSeparator/>
      </w:r>
    </w:p>
  </w:endnote>
  <w:endnote w:type="continuationNotice" w:id="1">
    <w:p w14:paraId="7C331567" w14:textId="77777777" w:rsidR="003C567D" w:rsidRDefault="003C56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1641" w14:textId="0954F82E" w:rsidR="00CD2674" w:rsidRDefault="00CD2674" w:rsidP="004E37AA">
    <w:pPr>
      <w:pStyle w:val="a5"/>
      <w:jc w:val="center"/>
    </w:pPr>
  </w:p>
  <w:p w14:paraId="22F18023" w14:textId="77777777" w:rsidR="00CD2674" w:rsidRDefault="00CD26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A708" w14:textId="4060C167" w:rsidR="00CD2674" w:rsidRDefault="00CD2674">
    <w:pPr>
      <w:pStyle w:val="a5"/>
      <w:jc w:val="center"/>
    </w:pPr>
  </w:p>
  <w:p w14:paraId="42C51A88" w14:textId="77777777" w:rsidR="00CD2674" w:rsidRDefault="00CD26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62200"/>
      <w:docPartObj>
        <w:docPartGallery w:val="Page Numbers (Bottom of Page)"/>
        <w:docPartUnique/>
      </w:docPartObj>
    </w:sdtPr>
    <w:sdtEndPr/>
    <w:sdtContent>
      <w:p w14:paraId="4D9A4430" w14:textId="77777777" w:rsidR="00CD2674" w:rsidRDefault="00CD2674" w:rsidP="004E37AA">
        <w:pPr>
          <w:pStyle w:val="a5"/>
          <w:jc w:val="center"/>
        </w:pPr>
        <w:r>
          <w:fldChar w:fldCharType="begin"/>
        </w:r>
        <w:r>
          <w:instrText>PAGE   \* MERGEFORMAT</w:instrText>
        </w:r>
        <w:r>
          <w:fldChar w:fldCharType="separate"/>
        </w:r>
        <w:r w:rsidRPr="00664417">
          <w:rPr>
            <w:noProof/>
            <w:lang w:val="zh-CN"/>
          </w:rPr>
          <w:t>23</w:t>
        </w:r>
        <w:r>
          <w:fldChar w:fldCharType="end"/>
        </w:r>
      </w:p>
    </w:sdtContent>
  </w:sdt>
  <w:p w14:paraId="3236D50B" w14:textId="77777777" w:rsidR="00CD2674" w:rsidRDefault="00CD26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357219"/>
      <w:docPartObj>
        <w:docPartGallery w:val="Page Numbers (Bottom of Page)"/>
        <w:docPartUnique/>
      </w:docPartObj>
    </w:sdtPr>
    <w:sdtEndPr/>
    <w:sdtContent>
      <w:p w14:paraId="436B3526" w14:textId="77777777" w:rsidR="00CD2674" w:rsidRDefault="00CD2674">
        <w:pPr>
          <w:pStyle w:val="a5"/>
          <w:jc w:val="center"/>
        </w:pPr>
        <w:r>
          <w:fldChar w:fldCharType="begin"/>
        </w:r>
        <w:r>
          <w:instrText>PAGE   \* MERGEFORMAT</w:instrText>
        </w:r>
        <w:r>
          <w:fldChar w:fldCharType="separate"/>
        </w:r>
        <w:r w:rsidRPr="00664417">
          <w:rPr>
            <w:noProof/>
            <w:lang w:val="zh-CN"/>
          </w:rPr>
          <w:t>21</w:t>
        </w:r>
        <w:r>
          <w:fldChar w:fldCharType="end"/>
        </w:r>
      </w:p>
    </w:sdtContent>
  </w:sdt>
  <w:p w14:paraId="02E2BEB6" w14:textId="77777777" w:rsidR="00CD2674" w:rsidRDefault="00CD2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BB5A" w14:textId="77777777" w:rsidR="003C567D" w:rsidRDefault="003C567D">
      <w:pPr>
        <w:spacing w:line="240" w:lineRule="auto"/>
      </w:pPr>
      <w:r>
        <w:separator/>
      </w:r>
    </w:p>
  </w:footnote>
  <w:footnote w:type="continuationSeparator" w:id="0">
    <w:p w14:paraId="673C6764" w14:textId="77777777" w:rsidR="003C567D" w:rsidRDefault="003C567D">
      <w:pPr>
        <w:spacing w:line="240" w:lineRule="auto"/>
      </w:pPr>
      <w:r>
        <w:continuationSeparator/>
      </w:r>
    </w:p>
  </w:footnote>
  <w:footnote w:type="continuationNotice" w:id="1">
    <w:p w14:paraId="1A76863A" w14:textId="77777777" w:rsidR="003C567D" w:rsidRDefault="003C56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7E5F"/>
    <w:multiLevelType w:val="hybridMultilevel"/>
    <w:tmpl w:val="47B2F880"/>
    <w:lvl w:ilvl="0" w:tplc="E6CCD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AE29C8"/>
    <w:multiLevelType w:val="hybridMultilevel"/>
    <w:tmpl w:val="70280E9E"/>
    <w:lvl w:ilvl="0" w:tplc="46106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6A"/>
    <w:rsid w:val="0000022F"/>
    <w:rsid w:val="00002DCF"/>
    <w:rsid w:val="00003BF7"/>
    <w:rsid w:val="00004A44"/>
    <w:rsid w:val="00005E21"/>
    <w:rsid w:val="00010ED5"/>
    <w:rsid w:val="00013444"/>
    <w:rsid w:val="00015F42"/>
    <w:rsid w:val="00020096"/>
    <w:rsid w:val="00021BFD"/>
    <w:rsid w:val="000229A8"/>
    <w:rsid w:val="00023F34"/>
    <w:rsid w:val="000244F6"/>
    <w:rsid w:val="00025508"/>
    <w:rsid w:val="00026985"/>
    <w:rsid w:val="000327BE"/>
    <w:rsid w:val="00040B9A"/>
    <w:rsid w:val="00040D74"/>
    <w:rsid w:val="00044204"/>
    <w:rsid w:val="0004767C"/>
    <w:rsid w:val="00064CBF"/>
    <w:rsid w:val="00076F1E"/>
    <w:rsid w:val="00095E60"/>
    <w:rsid w:val="00097441"/>
    <w:rsid w:val="00097F5F"/>
    <w:rsid w:val="000A3E94"/>
    <w:rsid w:val="000A5191"/>
    <w:rsid w:val="000A7704"/>
    <w:rsid w:val="000B379E"/>
    <w:rsid w:val="000B6A8E"/>
    <w:rsid w:val="000C2C89"/>
    <w:rsid w:val="000D1833"/>
    <w:rsid w:val="000D5347"/>
    <w:rsid w:val="000D5747"/>
    <w:rsid w:val="000D6B5D"/>
    <w:rsid w:val="000D6EC2"/>
    <w:rsid w:val="000E2342"/>
    <w:rsid w:val="000E25CB"/>
    <w:rsid w:val="000E7C67"/>
    <w:rsid w:val="00107349"/>
    <w:rsid w:val="001113A4"/>
    <w:rsid w:val="0011292C"/>
    <w:rsid w:val="0012106D"/>
    <w:rsid w:val="00121B41"/>
    <w:rsid w:val="00123647"/>
    <w:rsid w:val="00124698"/>
    <w:rsid w:val="00124B5A"/>
    <w:rsid w:val="00127F89"/>
    <w:rsid w:val="00134C2A"/>
    <w:rsid w:val="00136918"/>
    <w:rsid w:val="0013737D"/>
    <w:rsid w:val="00142C32"/>
    <w:rsid w:val="00145E01"/>
    <w:rsid w:val="00146F6D"/>
    <w:rsid w:val="001529D0"/>
    <w:rsid w:val="0015518E"/>
    <w:rsid w:val="00161ED6"/>
    <w:rsid w:val="00162CB7"/>
    <w:rsid w:val="001642DB"/>
    <w:rsid w:val="001756A9"/>
    <w:rsid w:val="001759DA"/>
    <w:rsid w:val="00175C1C"/>
    <w:rsid w:val="001815F7"/>
    <w:rsid w:val="0018351F"/>
    <w:rsid w:val="00185DEA"/>
    <w:rsid w:val="001937DB"/>
    <w:rsid w:val="001A12DA"/>
    <w:rsid w:val="001A3610"/>
    <w:rsid w:val="001B2070"/>
    <w:rsid w:val="001B66B8"/>
    <w:rsid w:val="001C065E"/>
    <w:rsid w:val="001C5BC6"/>
    <w:rsid w:val="001C6968"/>
    <w:rsid w:val="001D0E12"/>
    <w:rsid w:val="001D4E88"/>
    <w:rsid w:val="001E446C"/>
    <w:rsid w:val="001E76CE"/>
    <w:rsid w:val="0020586D"/>
    <w:rsid w:val="00210F60"/>
    <w:rsid w:val="00211B76"/>
    <w:rsid w:val="002161F6"/>
    <w:rsid w:val="00217D35"/>
    <w:rsid w:val="00220860"/>
    <w:rsid w:val="0022779F"/>
    <w:rsid w:val="002354CB"/>
    <w:rsid w:val="00235B54"/>
    <w:rsid w:val="00235DA0"/>
    <w:rsid w:val="00236D08"/>
    <w:rsid w:val="00237068"/>
    <w:rsid w:val="00241B3C"/>
    <w:rsid w:val="00244E14"/>
    <w:rsid w:val="00246469"/>
    <w:rsid w:val="00256048"/>
    <w:rsid w:val="0026280D"/>
    <w:rsid w:val="00276B62"/>
    <w:rsid w:val="00282FFD"/>
    <w:rsid w:val="00292A38"/>
    <w:rsid w:val="002A04BC"/>
    <w:rsid w:val="002B05EB"/>
    <w:rsid w:val="002B41A1"/>
    <w:rsid w:val="002B5C89"/>
    <w:rsid w:val="002B6F3A"/>
    <w:rsid w:val="002C1676"/>
    <w:rsid w:val="002C36B9"/>
    <w:rsid w:val="002C4F05"/>
    <w:rsid w:val="002D33FB"/>
    <w:rsid w:val="002D41E7"/>
    <w:rsid w:val="002D5304"/>
    <w:rsid w:val="002E177B"/>
    <w:rsid w:val="002E1B21"/>
    <w:rsid w:val="002E1F19"/>
    <w:rsid w:val="002E300A"/>
    <w:rsid w:val="002E448E"/>
    <w:rsid w:val="002E452A"/>
    <w:rsid w:val="002E6A06"/>
    <w:rsid w:val="002F0962"/>
    <w:rsid w:val="002F0B17"/>
    <w:rsid w:val="003000E6"/>
    <w:rsid w:val="0030225E"/>
    <w:rsid w:val="00304E30"/>
    <w:rsid w:val="0030527E"/>
    <w:rsid w:val="0031619E"/>
    <w:rsid w:val="0032352C"/>
    <w:rsid w:val="00323AA1"/>
    <w:rsid w:val="003337C3"/>
    <w:rsid w:val="0033443D"/>
    <w:rsid w:val="003350FB"/>
    <w:rsid w:val="0033747C"/>
    <w:rsid w:val="00337515"/>
    <w:rsid w:val="003377A5"/>
    <w:rsid w:val="00337EE2"/>
    <w:rsid w:val="00340DEE"/>
    <w:rsid w:val="00340E9A"/>
    <w:rsid w:val="00342107"/>
    <w:rsid w:val="00342F06"/>
    <w:rsid w:val="00345B12"/>
    <w:rsid w:val="00356878"/>
    <w:rsid w:val="00360B9A"/>
    <w:rsid w:val="0036135F"/>
    <w:rsid w:val="00366940"/>
    <w:rsid w:val="003714E7"/>
    <w:rsid w:val="00376EA3"/>
    <w:rsid w:val="003842A9"/>
    <w:rsid w:val="003853CB"/>
    <w:rsid w:val="003902C5"/>
    <w:rsid w:val="003A3090"/>
    <w:rsid w:val="003A3344"/>
    <w:rsid w:val="003A367E"/>
    <w:rsid w:val="003A38AF"/>
    <w:rsid w:val="003B0087"/>
    <w:rsid w:val="003B33F7"/>
    <w:rsid w:val="003B7C82"/>
    <w:rsid w:val="003C4799"/>
    <w:rsid w:val="003C567D"/>
    <w:rsid w:val="003D3EDA"/>
    <w:rsid w:val="003E64D2"/>
    <w:rsid w:val="003E755B"/>
    <w:rsid w:val="003F1F77"/>
    <w:rsid w:val="003F2F3C"/>
    <w:rsid w:val="003F44F6"/>
    <w:rsid w:val="003F598B"/>
    <w:rsid w:val="00404776"/>
    <w:rsid w:val="00406BF4"/>
    <w:rsid w:val="00407B71"/>
    <w:rsid w:val="00412815"/>
    <w:rsid w:val="00413F77"/>
    <w:rsid w:val="00416CF9"/>
    <w:rsid w:val="00417891"/>
    <w:rsid w:val="00422136"/>
    <w:rsid w:val="004260B0"/>
    <w:rsid w:val="00432624"/>
    <w:rsid w:val="00434B65"/>
    <w:rsid w:val="00441014"/>
    <w:rsid w:val="00442478"/>
    <w:rsid w:val="00443D99"/>
    <w:rsid w:val="00446964"/>
    <w:rsid w:val="0044734E"/>
    <w:rsid w:val="004476D2"/>
    <w:rsid w:val="004501D4"/>
    <w:rsid w:val="00450845"/>
    <w:rsid w:val="00450C95"/>
    <w:rsid w:val="00451968"/>
    <w:rsid w:val="00453286"/>
    <w:rsid w:val="0045653C"/>
    <w:rsid w:val="004649C5"/>
    <w:rsid w:val="00470C70"/>
    <w:rsid w:val="004723E1"/>
    <w:rsid w:val="00472D77"/>
    <w:rsid w:val="00480A90"/>
    <w:rsid w:val="00481787"/>
    <w:rsid w:val="004873A0"/>
    <w:rsid w:val="00487509"/>
    <w:rsid w:val="0049118F"/>
    <w:rsid w:val="004B2C3C"/>
    <w:rsid w:val="004B5444"/>
    <w:rsid w:val="004B5BAF"/>
    <w:rsid w:val="004C346C"/>
    <w:rsid w:val="004C4E09"/>
    <w:rsid w:val="004D2F56"/>
    <w:rsid w:val="004D3B8A"/>
    <w:rsid w:val="004D5397"/>
    <w:rsid w:val="004D72CE"/>
    <w:rsid w:val="004E1263"/>
    <w:rsid w:val="004E37AA"/>
    <w:rsid w:val="004E3CDD"/>
    <w:rsid w:val="004E3F1D"/>
    <w:rsid w:val="004E4F4C"/>
    <w:rsid w:val="004E5398"/>
    <w:rsid w:val="004E5571"/>
    <w:rsid w:val="004E6C98"/>
    <w:rsid w:val="004F1D56"/>
    <w:rsid w:val="00501111"/>
    <w:rsid w:val="00501131"/>
    <w:rsid w:val="005032B2"/>
    <w:rsid w:val="00512657"/>
    <w:rsid w:val="005157BF"/>
    <w:rsid w:val="00516F7A"/>
    <w:rsid w:val="00520602"/>
    <w:rsid w:val="005207C0"/>
    <w:rsid w:val="00522169"/>
    <w:rsid w:val="005229EF"/>
    <w:rsid w:val="0053551A"/>
    <w:rsid w:val="005377F8"/>
    <w:rsid w:val="005409B1"/>
    <w:rsid w:val="00542019"/>
    <w:rsid w:val="0054313A"/>
    <w:rsid w:val="00543F00"/>
    <w:rsid w:val="00544CF0"/>
    <w:rsid w:val="005450B1"/>
    <w:rsid w:val="00546053"/>
    <w:rsid w:val="005470F2"/>
    <w:rsid w:val="0055404F"/>
    <w:rsid w:val="00555326"/>
    <w:rsid w:val="00557CFF"/>
    <w:rsid w:val="00562E5A"/>
    <w:rsid w:val="00583AE4"/>
    <w:rsid w:val="00584515"/>
    <w:rsid w:val="0058611C"/>
    <w:rsid w:val="00587059"/>
    <w:rsid w:val="005952AA"/>
    <w:rsid w:val="005A056A"/>
    <w:rsid w:val="005A0A77"/>
    <w:rsid w:val="005A28AF"/>
    <w:rsid w:val="005A29F0"/>
    <w:rsid w:val="005A3580"/>
    <w:rsid w:val="005A73BF"/>
    <w:rsid w:val="005B16C1"/>
    <w:rsid w:val="005B1BE3"/>
    <w:rsid w:val="005B26EB"/>
    <w:rsid w:val="005B2D7A"/>
    <w:rsid w:val="005B5993"/>
    <w:rsid w:val="005B6768"/>
    <w:rsid w:val="005C2B79"/>
    <w:rsid w:val="005C2C51"/>
    <w:rsid w:val="005C3BA1"/>
    <w:rsid w:val="005C710B"/>
    <w:rsid w:val="005D0759"/>
    <w:rsid w:val="005D0CAE"/>
    <w:rsid w:val="005D5EE9"/>
    <w:rsid w:val="005D734A"/>
    <w:rsid w:val="005D7942"/>
    <w:rsid w:val="005E0194"/>
    <w:rsid w:val="005E0484"/>
    <w:rsid w:val="005E542C"/>
    <w:rsid w:val="005E6DC2"/>
    <w:rsid w:val="005F6380"/>
    <w:rsid w:val="005F640C"/>
    <w:rsid w:val="005F6694"/>
    <w:rsid w:val="005F7125"/>
    <w:rsid w:val="00607C7F"/>
    <w:rsid w:val="006103B3"/>
    <w:rsid w:val="00610B53"/>
    <w:rsid w:val="0062384A"/>
    <w:rsid w:val="00642EC5"/>
    <w:rsid w:val="006432C8"/>
    <w:rsid w:val="006451ED"/>
    <w:rsid w:val="006473E4"/>
    <w:rsid w:val="00647B54"/>
    <w:rsid w:val="0065196F"/>
    <w:rsid w:val="0065280D"/>
    <w:rsid w:val="00653F11"/>
    <w:rsid w:val="00655E31"/>
    <w:rsid w:val="00655F2A"/>
    <w:rsid w:val="00656A25"/>
    <w:rsid w:val="00656E53"/>
    <w:rsid w:val="00662BF1"/>
    <w:rsid w:val="00664417"/>
    <w:rsid w:val="00666089"/>
    <w:rsid w:val="00675824"/>
    <w:rsid w:val="00682D0E"/>
    <w:rsid w:val="006834B3"/>
    <w:rsid w:val="006849C5"/>
    <w:rsid w:val="006869AB"/>
    <w:rsid w:val="00691359"/>
    <w:rsid w:val="00696202"/>
    <w:rsid w:val="00696CCF"/>
    <w:rsid w:val="006A14F5"/>
    <w:rsid w:val="006A2B99"/>
    <w:rsid w:val="006B066B"/>
    <w:rsid w:val="006B0A9A"/>
    <w:rsid w:val="006B1ADB"/>
    <w:rsid w:val="006B37A9"/>
    <w:rsid w:val="006B74D2"/>
    <w:rsid w:val="006B7CEB"/>
    <w:rsid w:val="006C2011"/>
    <w:rsid w:val="006C37F3"/>
    <w:rsid w:val="006C6D5A"/>
    <w:rsid w:val="006E0AAA"/>
    <w:rsid w:val="006E6B85"/>
    <w:rsid w:val="006F50FE"/>
    <w:rsid w:val="006F58D7"/>
    <w:rsid w:val="006F7D5D"/>
    <w:rsid w:val="007036C9"/>
    <w:rsid w:val="007074BC"/>
    <w:rsid w:val="007117D9"/>
    <w:rsid w:val="00713259"/>
    <w:rsid w:val="00713B3B"/>
    <w:rsid w:val="00713DC5"/>
    <w:rsid w:val="007160FF"/>
    <w:rsid w:val="00716B7B"/>
    <w:rsid w:val="00726C1A"/>
    <w:rsid w:val="00732FAF"/>
    <w:rsid w:val="007335D4"/>
    <w:rsid w:val="007510BB"/>
    <w:rsid w:val="007529D1"/>
    <w:rsid w:val="007538D2"/>
    <w:rsid w:val="007549EB"/>
    <w:rsid w:val="007567FB"/>
    <w:rsid w:val="00757F76"/>
    <w:rsid w:val="00761235"/>
    <w:rsid w:val="007615AC"/>
    <w:rsid w:val="00761FF3"/>
    <w:rsid w:val="00762572"/>
    <w:rsid w:val="00764C7E"/>
    <w:rsid w:val="0076664C"/>
    <w:rsid w:val="00766DB4"/>
    <w:rsid w:val="0077034C"/>
    <w:rsid w:val="00770E6E"/>
    <w:rsid w:val="00772A2B"/>
    <w:rsid w:val="007736D6"/>
    <w:rsid w:val="00773E75"/>
    <w:rsid w:val="00775942"/>
    <w:rsid w:val="00776620"/>
    <w:rsid w:val="0078590C"/>
    <w:rsid w:val="007859C5"/>
    <w:rsid w:val="007877BB"/>
    <w:rsid w:val="007904C6"/>
    <w:rsid w:val="007917C0"/>
    <w:rsid w:val="0079354D"/>
    <w:rsid w:val="007A2F67"/>
    <w:rsid w:val="007A6A79"/>
    <w:rsid w:val="007B21FF"/>
    <w:rsid w:val="007B6DD8"/>
    <w:rsid w:val="007C1830"/>
    <w:rsid w:val="007C59A5"/>
    <w:rsid w:val="007D3AA0"/>
    <w:rsid w:val="007D66A8"/>
    <w:rsid w:val="007E24A5"/>
    <w:rsid w:val="007E33F4"/>
    <w:rsid w:val="007E5DD4"/>
    <w:rsid w:val="007E5ECE"/>
    <w:rsid w:val="007E5F3C"/>
    <w:rsid w:val="007E7C5B"/>
    <w:rsid w:val="007F15D9"/>
    <w:rsid w:val="008003DD"/>
    <w:rsid w:val="00802BCE"/>
    <w:rsid w:val="00803714"/>
    <w:rsid w:val="00805342"/>
    <w:rsid w:val="0081038F"/>
    <w:rsid w:val="00811124"/>
    <w:rsid w:val="0081194F"/>
    <w:rsid w:val="00820238"/>
    <w:rsid w:val="008259B0"/>
    <w:rsid w:val="0083348D"/>
    <w:rsid w:val="0084248C"/>
    <w:rsid w:val="00842A92"/>
    <w:rsid w:val="008509DD"/>
    <w:rsid w:val="008529A1"/>
    <w:rsid w:val="008538A5"/>
    <w:rsid w:val="00854A2F"/>
    <w:rsid w:val="008554D4"/>
    <w:rsid w:val="00857901"/>
    <w:rsid w:val="00857C51"/>
    <w:rsid w:val="00860CAF"/>
    <w:rsid w:val="008624EE"/>
    <w:rsid w:val="008647B1"/>
    <w:rsid w:val="00870269"/>
    <w:rsid w:val="00871FBF"/>
    <w:rsid w:val="00873165"/>
    <w:rsid w:val="00876440"/>
    <w:rsid w:val="00876A59"/>
    <w:rsid w:val="0088307C"/>
    <w:rsid w:val="00887556"/>
    <w:rsid w:val="00887AEC"/>
    <w:rsid w:val="00896ADE"/>
    <w:rsid w:val="0089719B"/>
    <w:rsid w:val="008A4720"/>
    <w:rsid w:val="008A4C25"/>
    <w:rsid w:val="008B267B"/>
    <w:rsid w:val="008B32F5"/>
    <w:rsid w:val="008B6FAB"/>
    <w:rsid w:val="008B734D"/>
    <w:rsid w:val="008C01EB"/>
    <w:rsid w:val="008C2C5D"/>
    <w:rsid w:val="008C6951"/>
    <w:rsid w:val="008D2402"/>
    <w:rsid w:val="008D288E"/>
    <w:rsid w:val="008F1001"/>
    <w:rsid w:val="008F239B"/>
    <w:rsid w:val="008F33C2"/>
    <w:rsid w:val="0090085E"/>
    <w:rsid w:val="00902D03"/>
    <w:rsid w:val="0090545C"/>
    <w:rsid w:val="0091046D"/>
    <w:rsid w:val="00914A42"/>
    <w:rsid w:val="00925E1E"/>
    <w:rsid w:val="00925EE8"/>
    <w:rsid w:val="009315F1"/>
    <w:rsid w:val="00936EBE"/>
    <w:rsid w:val="00943499"/>
    <w:rsid w:val="00943B96"/>
    <w:rsid w:val="009447B7"/>
    <w:rsid w:val="00947211"/>
    <w:rsid w:val="00947D5E"/>
    <w:rsid w:val="0095460A"/>
    <w:rsid w:val="0095507F"/>
    <w:rsid w:val="00956631"/>
    <w:rsid w:val="00960385"/>
    <w:rsid w:val="00963194"/>
    <w:rsid w:val="009631EC"/>
    <w:rsid w:val="00966E40"/>
    <w:rsid w:val="00976151"/>
    <w:rsid w:val="00980EB6"/>
    <w:rsid w:val="00981BD1"/>
    <w:rsid w:val="00982D14"/>
    <w:rsid w:val="009837CC"/>
    <w:rsid w:val="00986F26"/>
    <w:rsid w:val="0099065E"/>
    <w:rsid w:val="00993248"/>
    <w:rsid w:val="00993319"/>
    <w:rsid w:val="0099579D"/>
    <w:rsid w:val="00995945"/>
    <w:rsid w:val="009B54D0"/>
    <w:rsid w:val="009C39A5"/>
    <w:rsid w:val="009C5424"/>
    <w:rsid w:val="009D390F"/>
    <w:rsid w:val="009D3BB3"/>
    <w:rsid w:val="009D6EC0"/>
    <w:rsid w:val="009D7B3B"/>
    <w:rsid w:val="009E1621"/>
    <w:rsid w:val="009E2C51"/>
    <w:rsid w:val="009E344B"/>
    <w:rsid w:val="009E43F5"/>
    <w:rsid w:val="009E7C46"/>
    <w:rsid w:val="009F477A"/>
    <w:rsid w:val="00A00DC4"/>
    <w:rsid w:val="00A06747"/>
    <w:rsid w:val="00A06A1A"/>
    <w:rsid w:val="00A122C2"/>
    <w:rsid w:val="00A13411"/>
    <w:rsid w:val="00A20A3E"/>
    <w:rsid w:val="00A22E9A"/>
    <w:rsid w:val="00A33B52"/>
    <w:rsid w:val="00A361A3"/>
    <w:rsid w:val="00A466AD"/>
    <w:rsid w:val="00A47BC9"/>
    <w:rsid w:val="00A51FBD"/>
    <w:rsid w:val="00A5256B"/>
    <w:rsid w:val="00A56327"/>
    <w:rsid w:val="00A56882"/>
    <w:rsid w:val="00A608B4"/>
    <w:rsid w:val="00A66142"/>
    <w:rsid w:val="00A670D0"/>
    <w:rsid w:val="00A67393"/>
    <w:rsid w:val="00A727CA"/>
    <w:rsid w:val="00A748E9"/>
    <w:rsid w:val="00A80479"/>
    <w:rsid w:val="00A81A31"/>
    <w:rsid w:val="00A835CA"/>
    <w:rsid w:val="00A8504B"/>
    <w:rsid w:val="00A8553A"/>
    <w:rsid w:val="00A85C1D"/>
    <w:rsid w:val="00A85C52"/>
    <w:rsid w:val="00A86E26"/>
    <w:rsid w:val="00A903EB"/>
    <w:rsid w:val="00A9158D"/>
    <w:rsid w:val="00AA05B2"/>
    <w:rsid w:val="00AA0B85"/>
    <w:rsid w:val="00AA2030"/>
    <w:rsid w:val="00AA2169"/>
    <w:rsid w:val="00AA336F"/>
    <w:rsid w:val="00AA41EC"/>
    <w:rsid w:val="00AA4BDF"/>
    <w:rsid w:val="00AA6837"/>
    <w:rsid w:val="00AC03FD"/>
    <w:rsid w:val="00AC283C"/>
    <w:rsid w:val="00AC2A47"/>
    <w:rsid w:val="00AC5B8B"/>
    <w:rsid w:val="00AC709B"/>
    <w:rsid w:val="00AD02C4"/>
    <w:rsid w:val="00AD148D"/>
    <w:rsid w:val="00AD1E83"/>
    <w:rsid w:val="00AE1EAF"/>
    <w:rsid w:val="00AF12A7"/>
    <w:rsid w:val="00AF1C6C"/>
    <w:rsid w:val="00AF3D7A"/>
    <w:rsid w:val="00AF43DC"/>
    <w:rsid w:val="00AF5A35"/>
    <w:rsid w:val="00AF6A5E"/>
    <w:rsid w:val="00B0032A"/>
    <w:rsid w:val="00B10497"/>
    <w:rsid w:val="00B2059E"/>
    <w:rsid w:val="00B2193F"/>
    <w:rsid w:val="00B35D05"/>
    <w:rsid w:val="00B37700"/>
    <w:rsid w:val="00B378BF"/>
    <w:rsid w:val="00B41025"/>
    <w:rsid w:val="00B447E7"/>
    <w:rsid w:val="00B4730A"/>
    <w:rsid w:val="00B50765"/>
    <w:rsid w:val="00B56FF7"/>
    <w:rsid w:val="00B573CD"/>
    <w:rsid w:val="00B60D9D"/>
    <w:rsid w:val="00B6340D"/>
    <w:rsid w:val="00B6398C"/>
    <w:rsid w:val="00B63B5B"/>
    <w:rsid w:val="00B70358"/>
    <w:rsid w:val="00B73DAB"/>
    <w:rsid w:val="00B83E85"/>
    <w:rsid w:val="00BA5AA8"/>
    <w:rsid w:val="00BA7C21"/>
    <w:rsid w:val="00BB3776"/>
    <w:rsid w:val="00BC36B4"/>
    <w:rsid w:val="00BC4A47"/>
    <w:rsid w:val="00BD0068"/>
    <w:rsid w:val="00BD0C4E"/>
    <w:rsid w:val="00BD50CD"/>
    <w:rsid w:val="00BD5C9A"/>
    <w:rsid w:val="00BD6CD7"/>
    <w:rsid w:val="00BE2623"/>
    <w:rsid w:val="00BE3AB9"/>
    <w:rsid w:val="00BE6A0F"/>
    <w:rsid w:val="00BE6E3F"/>
    <w:rsid w:val="00BF38BE"/>
    <w:rsid w:val="00C02A84"/>
    <w:rsid w:val="00C035FE"/>
    <w:rsid w:val="00C0724C"/>
    <w:rsid w:val="00C072B4"/>
    <w:rsid w:val="00C10447"/>
    <w:rsid w:val="00C1150E"/>
    <w:rsid w:val="00C160ED"/>
    <w:rsid w:val="00C247EC"/>
    <w:rsid w:val="00C26680"/>
    <w:rsid w:val="00C30E8D"/>
    <w:rsid w:val="00C32707"/>
    <w:rsid w:val="00C33F01"/>
    <w:rsid w:val="00C3782A"/>
    <w:rsid w:val="00C4087B"/>
    <w:rsid w:val="00C41B7B"/>
    <w:rsid w:val="00C43397"/>
    <w:rsid w:val="00C438E2"/>
    <w:rsid w:val="00C454FC"/>
    <w:rsid w:val="00C46F7A"/>
    <w:rsid w:val="00C471FD"/>
    <w:rsid w:val="00C5020E"/>
    <w:rsid w:val="00C63499"/>
    <w:rsid w:val="00C66087"/>
    <w:rsid w:val="00C7650E"/>
    <w:rsid w:val="00C82581"/>
    <w:rsid w:val="00C82C7F"/>
    <w:rsid w:val="00C83D66"/>
    <w:rsid w:val="00C90882"/>
    <w:rsid w:val="00C90996"/>
    <w:rsid w:val="00C90D2E"/>
    <w:rsid w:val="00C97C77"/>
    <w:rsid w:val="00CA6433"/>
    <w:rsid w:val="00CA72FD"/>
    <w:rsid w:val="00CB4B23"/>
    <w:rsid w:val="00CB7E7E"/>
    <w:rsid w:val="00CC1A23"/>
    <w:rsid w:val="00CC7082"/>
    <w:rsid w:val="00CD17FC"/>
    <w:rsid w:val="00CD2674"/>
    <w:rsid w:val="00CD3529"/>
    <w:rsid w:val="00CD3E87"/>
    <w:rsid w:val="00CD5B30"/>
    <w:rsid w:val="00CD6EA9"/>
    <w:rsid w:val="00CD7091"/>
    <w:rsid w:val="00CE2AA5"/>
    <w:rsid w:val="00CE459E"/>
    <w:rsid w:val="00CE6AE0"/>
    <w:rsid w:val="00CF20C3"/>
    <w:rsid w:val="00CF242F"/>
    <w:rsid w:val="00CF6C21"/>
    <w:rsid w:val="00CF71CD"/>
    <w:rsid w:val="00D038CD"/>
    <w:rsid w:val="00D10861"/>
    <w:rsid w:val="00D11728"/>
    <w:rsid w:val="00D13A0E"/>
    <w:rsid w:val="00D17942"/>
    <w:rsid w:val="00D23A37"/>
    <w:rsid w:val="00D245E0"/>
    <w:rsid w:val="00D24753"/>
    <w:rsid w:val="00D25D82"/>
    <w:rsid w:val="00D26388"/>
    <w:rsid w:val="00D32ADF"/>
    <w:rsid w:val="00D33D16"/>
    <w:rsid w:val="00D34B3B"/>
    <w:rsid w:val="00D36F89"/>
    <w:rsid w:val="00D454C4"/>
    <w:rsid w:val="00D504C9"/>
    <w:rsid w:val="00D533CC"/>
    <w:rsid w:val="00D535D2"/>
    <w:rsid w:val="00D53A90"/>
    <w:rsid w:val="00D63C88"/>
    <w:rsid w:val="00D647BF"/>
    <w:rsid w:val="00D65226"/>
    <w:rsid w:val="00D70845"/>
    <w:rsid w:val="00D8233C"/>
    <w:rsid w:val="00D835F1"/>
    <w:rsid w:val="00D83E9A"/>
    <w:rsid w:val="00D91502"/>
    <w:rsid w:val="00D91DB6"/>
    <w:rsid w:val="00D932E9"/>
    <w:rsid w:val="00D9660C"/>
    <w:rsid w:val="00DA632E"/>
    <w:rsid w:val="00DA6ECA"/>
    <w:rsid w:val="00DA7B1B"/>
    <w:rsid w:val="00DA7C4A"/>
    <w:rsid w:val="00DB5062"/>
    <w:rsid w:val="00DB559A"/>
    <w:rsid w:val="00DC0CC0"/>
    <w:rsid w:val="00DC1214"/>
    <w:rsid w:val="00DC1FF5"/>
    <w:rsid w:val="00DC275D"/>
    <w:rsid w:val="00DC4302"/>
    <w:rsid w:val="00DC4A59"/>
    <w:rsid w:val="00DD4502"/>
    <w:rsid w:val="00DD5AB7"/>
    <w:rsid w:val="00DE0BF0"/>
    <w:rsid w:val="00DE1EB9"/>
    <w:rsid w:val="00DE4250"/>
    <w:rsid w:val="00DE4C1F"/>
    <w:rsid w:val="00DE739A"/>
    <w:rsid w:val="00DF2CFC"/>
    <w:rsid w:val="00DF6124"/>
    <w:rsid w:val="00DF6D58"/>
    <w:rsid w:val="00DF7CFB"/>
    <w:rsid w:val="00E01789"/>
    <w:rsid w:val="00E044E2"/>
    <w:rsid w:val="00E128B7"/>
    <w:rsid w:val="00E12CD4"/>
    <w:rsid w:val="00E20EED"/>
    <w:rsid w:val="00E279A6"/>
    <w:rsid w:val="00E37210"/>
    <w:rsid w:val="00E41F12"/>
    <w:rsid w:val="00E429EC"/>
    <w:rsid w:val="00E52005"/>
    <w:rsid w:val="00E540BE"/>
    <w:rsid w:val="00E54FE1"/>
    <w:rsid w:val="00E560D7"/>
    <w:rsid w:val="00E600CF"/>
    <w:rsid w:val="00E62732"/>
    <w:rsid w:val="00E64C8F"/>
    <w:rsid w:val="00E70839"/>
    <w:rsid w:val="00E72AA5"/>
    <w:rsid w:val="00E74A7A"/>
    <w:rsid w:val="00E767EA"/>
    <w:rsid w:val="00E77055"/>
    <w:rsid w:val="00E77BE0"/>
    <w:rsid w:val="00E82592"/>
    <w:rsid w:val="00E836A5"/>
    <w:rsid w:val="00E83A6F"/>
    <w:rsid w:val="00E85386"/>
    <w:rsid w:val="00E85B28"/>
    <w:rsid w:val="00E86547"/>
    <w:rsid w:val="00E86B37"/>
    <w:rsid w:val="00E87BEA"/>
    <w:rsid w:val="00E975BA"/>
    <w:rsid w:val="00EA0C97"/>
    <w:rsid w:val="00EA21C7"/>
    <w:rsid w:val="00EA22CE"/>
    <w:rsid w:val="00EA3A89"/>
    <w:rsid w:val="00EA3DD1"/>
    <w:rsid w:val="00EA7049"/>
    <w:rsid w:val="00EB00AC"/>
    <w:rsid w:val="00EB18EF"/>
    <w:rsid w:val="00EB44D6"/>
    <w:rsid w:val="00EB5245"/>
    <w:rsid w:val="00EB70B4"/>
    <w:rsid w:val="00EB78FB"/>
    <w:rsid w:val="00EC0C61"/>
    <w:rsid w:val="00EC137B"/>
    <w:rsid w:val="00EC2D49"/>
    <w:rsid w:val="00EC6737"/>
    <w:rsid w:val="00EC7DCD"/>
    <w:rsid w:val="00ED2101"/>
    <w:rsid w:val="00EE1474"/>
    <w:rsid w:val="00EE2982"/>
    <w:rsid w:val="00EE3D78"/>
    <w:rsid w:val="00EE49D5"/>
    <w:rsid w:val="00EE5296"/>
    <w:rsid w:val="00EF2F7C"/>
    <w:rsid w:val="00EF3048"/>
    <w:rsid w:val="00F0171B"/>
    <w:rsid w:val="00F03C27"/>
    <w:rsid w:val="00F03E51"/>
    <w:rsid w:val="00F06567"/>
    <w:rsid w:val="00F065CE"/>
    <w:rsid w:val="00F12076"/>
    <w:rsid w:val="00F12D01"/>
    <w:rsid w:val="00F16E21"/>
    <w:rsid w:val="00F231C1"/>
    <w:rsid w:val="00F3209F"/>
    <w:rsid w:val="00F34535"/>
    <w:rsid w:val="00F404FB"/>
    <w:rsid w:val="00F437AB"/>
    <w:rsid w:val="00F462AD"/>
    <w:rsid w:val="00F47204"/>
    <w:rsid w:val="00F511E5"/>
    <w:rsid w:val="00F53D1A"/>
    <w:rsid w:val="00F56BE7"/>
    <w:rsid w:val="00F57C29"/>
    <w:rsid w:val="00F603B1"/>
    <w:rsid w:val="00F63507"/>
    <w:rsid w:val="00F6720C"/>
    <w:rsid w:val="00F75075"/>
    <w:rsid w:val="00F76F63"/>
    <w:rsid w:val="00F77BEB"/>
    <w:rsid w:val="00F835A0"/>
    <w:rsid w:val="00F9339A"/>
    <w:rsid w:val="00FA1344"/>
    <w:rsid w:val="00FB3C7B"/>
    <w:rsid w:val="00FB5AC0"/>
    <w:rsid w:val="00FC1047"/>
    <w:rsid w:val="00FD5AE1"/>
    <w:rsid w:val="00FE20FB"/>
    <w:rsid w:val="00FE5AF5"/>
    <w:rsid w:val="00FE6A0C"/>
    <w:rsid w:val="00FF015D"/>
    <w:rsid w:val="00FF5B54"/>
    <w:rsid w:val="00FF6A4B"/>
    <w:rsid w:val="00FF7FCD"/>
    <w:rsid w:val="03E50FF2"/>
    <w:rsid w:val="05631463"/>
    <w:rsid w:val="0A3906D2"/>
    <w:rsid w:val="0D074FED"/>
    <w:rsid w:val="0F7A4A71"/>
    <w:rsid w:val="13183FE3"/>
    <w:rsid w:val="14B35F82"/>
    <w:rsid w:val="1B8462B0"/>
    <w:rsid w:val="1CEB48FE"/>
    <w:rsid w:val="220A0AE9"/>
    <w:rsid w:val="22DE4344"/>
    <w:rsid w:val="275D7321"/>
    <w:rsid w:val="2BB24D3C"/>
    <w:rsid w:val="2D167E87"/>
    <w:rsid w:val="313F5CD8"/>
    <w:rsid w:val="319F2879"/>
    <w:rsid w:val="3911492F"/>
    <w:rsid w:val="3BCD2229"/>
    <w:rsid w:val="3DA63134"/>
    <w:rsid w:val="40D47A68"/>
    <w:rsid w:val="455362C8"/>
    <w:rsid w:val="45A715D5"/>
    <w:rsid w:val="48CB55FA"/>
    <w:rsid w:val="49E728CF"/>
    <w:rsid w:val="4A0824D9"/>
    <w:rsid w:val="4DD90246"/>
    <w:rsid w:val="50C51F13"/>
    <w:rsid w:val="51FA450E"/>
    <w:rsid w:val="54EF79E3"/>
    <w:rsid w:val="5D381AFC"/>
    <w:rsid w:val="5EE85FC0"/>
    <w:rsid w:val="67AC32A5"/>
    <w:rsid w:val="688C2914"/>
    <w:rsid w:val="698F6CBE"/>
    <w:rsid w:val="72414F83"/>
    <w:rsid w:val="75B15BA4"/>
    <w:rsid w:val="768A3309"/>
    <w:rsid w:val="78AB0D85"/>
    <w:rsid w:val="7D8D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6892F3"/>
  <w15:docId w15:val="{74847A56-3DEF-458E-AC82-0C1A00C2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0"/>
    <w:uiPriority w:val="9"/>
    <w:qFormat/>
    <w:rsid w:val="00D8233C"/>
    <w:pPr>
      <w:keepNext/>
      <w:keepLines/>
      <w:spacing w:before="120" w:after="120" w:line="240" w:lineRule="auto"/>
      <w:jc w:val="center"/>
      <w:outlineLvl w:val="0"/>
    </w:pPr>
    <w:rPr>
      <w:b/>
      <w:bCs/>
      <w:kern w:val="44"/>
      <w:sz w:val="32"/>
      <w:szCs w:val="44"/>
    </w:rPr>
  </w:style>
  <w:style w:type="paragraph" w:styleId="2">
    <w:name w:val="heading 2"/>
    <w:basedOn w:val="a"/>
    <w:next w:val="a"/>
    <w:link w:val="20"/>
    <w:uiPriority w:val="9"/>
    <w:unhideWhenUsed/>
    <w:qFormat/>
    <w:rsid w:val="00BC36B4"/>
    <w:pPr>
      <w:keepNext/>
      <w:keepLines/>
      <w:spacing w:before="120" w:after="120"/>
      <w:jc w:val="center"/>
      <w:outlineLvl w:val="1"/>
    </w:pPr>
    <w:rPr>
      <w:rFonts w:ascii="Calibri Light" w:eastAsia="黑体" w:hAnsi="Calibri Light"/>
      <w:b/>
      <w:bCs/>
      <w:sz w:val="28"/>
      <w:szCs w:val="32"/>
    </w:rPr>
  </w:style>
  <w:style w:type="paragraph" w:styleId="3">
    <w:name w:val="heading 3"/>
    <w:basedOn w:val="a"/>
    <w:next w:val="a"/>
    <w:link w:val="30"/>
    <w:uiPriority w:val="9"/>
    <w:unhideWhenUsed/>
    <w:qFormat/>
    <w:pPr>
      <w:keepNext/>
      <w:keepLines/>
      <w:spacing w:before="20" w:after="20" w:line="24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Balloon Text"/>
    <w:basedOn w:val="a"/>
    <w:link w:val="a4"/>
    <w:uiPriority w:val="99"/>
    <w:unhideWhenUsed/>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character" w:styleId="a9">
    <w:name w:val="Hyperlink"/>
    <w:uiPriority w:val="99"/>
    <w:unhideWhenUsed/>
    <w:rPr>
      <w:color w:val="0563C1"/>
      <w:u w:val="single"/>
    </w:rPr>
  </w:style>
  <w:style w:type="paragraph" w:customStyle="1" w:styleId="11">
    <w:name w:val="列出段落1"/>
    <w:basedOn w:val="a"/>
    <w:uiPriority w:val="34"/>
    <w:qFormat/>
    <w:pPr>
      <w:ind w:firstLineChars="200" w:firstLine="420"/>
    </w:pPr>
  </w:style>
  <w:style w:type="paragraph" w:customStyle="1" w:styleId="aa">
    <w:name w:val="表题"/>
    <w:basedOn w:val="a"/>
    <w:link w:val="ab"/>
    <w:uiPriority w:val="99"/>
    <w:qFormat/>
    <w:pPr>
      <w:spacing w:beforeLines="50" w:afterLines="50" w:line="240" w:lineRule="auto"/>
      <w:jc w:val="center"/>
      <w:outlineLvl w:val="5"/>
    </w:pPr>
    <w:rPr>
      <w:b/>
      <w:sz w:val="22"/>
      <w:szCs w:val="2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D73B3"/>
      <w:kern w:val="0"/>
      <w:szCs w:val="32"/>
    </w:rPr>
  </w:style>
  <w:style w:type="paragraph" w:customStyle="1" w:styleId="12">
    <w:name w:val="修订1"/>
    <w:hidden/>
    <w:uiPriority w:val="99"/>
    <w:semiHidden/>
    <w:rPr>
      <w:kern w:val="2"/>
      <w:sz w:val="24"/>
      <w:szCs w:val="24"/>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10">
    <w:name w:val="标题 1 字符"/>
    <w:link w:val="1"/>
    <w:uiPriority w:val="9"/>
    <w:rsid w:val="00D8233C"/>
    <w:rPr>
      <w:b/>
      <w:bCs/>
      <w:kern w:val="44"/>
      <w:sz w:val="32"/>
      <w:szCs w:val="44"/>
    </w:rPr>
  </w:style>
  <w:style w:type="character" w:customStyle="1" w:styleId="20">
    <w:name w:val="标题 2 字符"/>
    <w:link w:val="2"/>
    <w:uiPriority w:val="9"/>
    <w:rsid w:val="00BC36B4"/>
    <w:rPr>
      <w:rFonts w:ascii="Calibri Light" w:eastAsia="黑体" w:hAnsi="Calibri Light"/>
      <w:b/>
      <w:bCs/>
      <w:kern w:val="2"/>
      <w:sz w:val="28"/>
      <w:szCs w:val="32"/>
    </w:rPr>
  </w:style>
  <w:style w:type="character" w:customStyle="1" w:styleId="30">
    <w:name w:val="标题 3 字符"/>
    <w:link w:val="3"/>
    <w:uiPriority w:val="9"/>
    <w:rPr>
      <w:rFonts w:ascii="Times New Roman" w:eastAsia="仿宋" w:hAnsi="Times New Roman" w:cs="Times New Roman"/>
      <w:b/>
      <w:bCs/>
      <w:sz w:val="28"/>
      <w:szCs w:val="32"/>
    </w:rPr>
  </w:style>
  <w:style w:type="character" w:customStyle="1" w:styleId="ab">
    <w:name w:val="表题 字符"/>
    <w:link w:val="aa"/>
    <w:uiPriority w:val="99"/>
    <w:qFormat/>
    <w:rPr>
      <w:rFonts w:ascii="Times New Roman" w:hAnsi="Times New Roman"/>
      <w:b/>
      <w:sz w:val="22"/>
    </w:rPr>
  </w:style>
  <w:style w:type="character" w:customStyle="1" w:styleId="a4">
    <w:name w:val="批注框文本 字符"/>
    <w:link w:val="a3"/>
    <w:uiPriority w:val="99"/>
    <w:semiHidden/>
    <w:rPr>
      <w:rFonts w:ascii="Times New Roman" w:hAnsi="Times New Roman" w:cs="Times New Roman"/>
      <w:sz w:val="18"/>
      <w:szCs w:val="18"/>
    </w:rPr>
  </w:style>
  <w:style w:type="paragraph" w:styleId="ac">
    <w:name w:val="Date"/>
    <w:basedOn w:val="a"/>
    <w:next w:val="a"/>
    <w:link w:val="ad"/>
    <w:semiHidden/>
    <w:unhideWhenUsed/>
    <w:rsid w:val="00691359"/>
    <w:pPr>
      <w:ind w:leftChars="2500" w:left="100"/>
    </w:pPr>
  </w:style>
  <w:style w:type="character" w:customStyle="1" w:styleId="ad">
    <w:name w:val="日期 字符"/>
    <w:basedOn w:val="a0"/>
    <w:link w:val="ac"/>
    <w:semiHidden/>
    <w:rsid w:val="00691359"/>
    <w:rPr>
      <w:kern w:val="2"/>
      <w:sz w:val="24"/>
      <w:szCs w:val="24"/>
    </w:rPr>
  </w:style>
  <w:style w:type="paragraph" w:styleId="ae">
    <w:name w:val="List Paragraph"/>
    <w:basedOn w:val="a"/>
    <w:uiPriority w:val="99"/>
    <w:rsid w:val="00D932E9"/>
    <w:pPr>
      <w:ind w:firstLineChars="200" w:firstLine="420"/>
    </w:pPr>
  </w:style>
  <w:style w:type="table" w:styleId="af">
    <w:name w:val="Table Grid"/>
    <w:basedOn w:val="a1"/>
    <w:uiPriority w:val="39"/>
    <w:rsid w:val="0034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2A04BC"/>
    <w:rPr>
      <w:sz w:val="21"/>
      <w:szCs w:val="21"/>
    </w:rPr>
  </w:style>
  <w:style w:type="paragraph" w:styleId="af1">
    <w:name w:val="annotation text"/>
    <w:basedOn w:val="a"/>
    <w:link w:val="af2"/>
    <w:semiHidden/>
    <w:unhideWhenUsed/>
    <w:rsid w:val="002A04BC"/>
    <w:pPr>
      <w:jc w:val="left"/>
    </w:pPr>
  </w:style>
  <w:style w:type="character" w:customStyle="1" w:styleId="af2">
    <w:name w:val="批注文字 字符"/>
    <w:basedOn w:val="a0"/>
    <w:link w:val="af1"/>
    <w:semiHidden/>
    <w:rsid w:val="002A04BC"/>
    <w:rPr>
      <w:kern w:val="2"/>
      <w:sz w:val="24"/>
      <w:szCs w:val="24"/>
    </w:rPr>
  </w:style>
  <w:style w:type="paragraph" w:styleId="af3">
    <w:name w:val="annotation subject"/>
    <w:basedOn w:val="af1"/>
    <w:next w:val="af1"/>
    <w:link w:val="af4"/>
    <w:semiHidden/>
    <w:unhideWhenUsed/>
    <w:rsid w:val="002A04BC"/>
    <w:rPr>
      <w:b/>
      <w:bCs/>
    </w:rPr>
  </w:style>
  <w:style w:type="character" w:customStyle="1" w:styleId="af4">
    <w:name w:val="批注主题 字符"/>
    <w:basedOn w:val="af2"/>
    <w:link w:val="af3"/>
    <w:semiHidden/>
    <w:rsid w:val="002A04BC"/>
    <w:rPr>
      <w:b/>
      <w:bCs/>
      <w:kern w:val="2"/>
      <w:sz w:val="24"/>
      <w:szCs w:val="24"/>
    </w:rPr>
  </w:style>
  <w:style w:type="paragraph" w:styleId="af5">
    <w:name w:val="Revision"/>
    <w:hidden/>
    <w:uiPriority w:val="99"/>
    <w:semiHidden/>
    <w:rsid w:val="0040477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1BBFC-3660-4F98-B233-7B0C9B96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2326</Words>
  <Characters>13259</Characters>
  <Application>Microsoft Office Word</Application>
  <DocSecurity>0</DocSecurity>
  <Lines>110</Lines>
  <Paragraphs>31</Paragraphs>
  <ScaleCrop>false</ScaleCrop>
  <Company>DELLEMC</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青岛市清洁取暖气代煤工程</dc:title>
  <dc:creator>DELL</dc:creator>
  <cp:lastModifiedBy>tt4028</cp:lastModifiedBy>
  <cp:revision>3</cp:revision>
  <dcterms:created xsi:type="dcterms:W3CDTF">2020-04-02T01:38:00Z</dcterms:created>
  <dcterms:modified xsi:type="dcterms:W3CDTF">2020-04-02T02:00:00Z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